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87E65">
      <w:pPr>
        <w:spacing w:before="71" w:line="219" w:lineRule="auto"/>
        <w:jc w:val="center"/>
        <w:outlineLvl w:val="0"/>
        <w:rPr>
          <w:rFonts w:ascii="宋体" w:hAnsi="宋体" w:eastAsia="宋体" w:cs="宋体"/>
          <w:sz w:val="36"/>
          <w:szCs w:val="36"/>
        </w:rPr>
      </w:pPr>
      <w:r>
        <w:rPr>
          <w:rFonts w:ascii="宋体" w:hAnsi="宋体" w:eastAsia="宋体" w:cs="宋体"/>
          <w:b/>
          <w:bCs/>
          <w:spacing w:val="-5"/>
          <w:sz w:val="36"/>
          <w:szCs w:val="36"/>
        </w:rPr>
        <w:t>采购需求调查表</w:t>
      </w:r>
    </w:p>
    <w:p w14:paraId="6152F5FB">
      <w:pPr>
        <w:spacing w:line="470" w:lineRule="auto"/>
        <w:rPr>
          <w:rFonts w:ascii="Arial"/>
          <w:sz w:val="21"/>
        </w:rPr>
      </w:pPr>
    </w:p>
    <w:p w14:paraId="686CD397">
      <w:pPr>
        <w:spacing w:before="94" w:line="219" w:lineRule="auto"/>
        <w:rPr>
          <w:rFonts w:hint="default" w:ascii="宋体" w:hAnsi="宋体" w:eastAsia="宋体" w:cs="宋体"/>
          <w:sz w:val="29"/>
          <w:szCs w:val="29"/>
          <w:lang w:val="en-US" w:eastAsia="zh-CN"/>
        </w:rPr>
      </w:pPr>
      <w:r>
        <w:rPr>
          <w:rFonts w:ascii="宋体" w:hAnsi="宋体" w:eastAsia="宋体" w:cs="宋体"/>
          <w:spacing w:val="-7"/>
          <w:sz w:val="29"/>
          <w:szCs w:val="29"/>
        </w:rPr>
        <w:t>项目名称：</w:t>
      </w:r>
      <w:r>
        <w:rPr>
          <w:rFonts w:hint="eastAsia" w:eastAsia="仿宋"/>
          <w:sz w:val="32"/>
          <w:szCs w:val="32"/>
          <w:lang w:val="en-US" w:eastAsia="zh-CN"/>
        </w:rPr>
        <w:t>电子内镜图像处理装置、治疗型电子肠镜、治疗型电子胃镜</w:t>
      </w:r>
    </w:p>
    <w:p w14:paraId="2C443A80">
      <w:pPr>
        <w:rPr>
          <w:rFonts w:hint="eastAsia" w:ascii="方正小标宋简体" w:hAnsi="方正小标宋简体" w:eastAsia="方正小标宋简体" w:cs="方正小标宋简体"/>
          <w:b/>
          <w:bCs/>
          <w:sz w:val="32"/>
          <w:szCs w:val="32"/>
          <w:lang w:val="en-US" w:eastAsia="zh-CN"/>
        </w:rPr>
      </w:pPr>
    </w:p>
    <w:p w14:paraId="37837A02">
      <w:pPr>
        <w:rPr>
          <w:rFonts w:hint="default" w:eastAsiaTheme="minorEastAsia"/>
          <w:lang w:val="en-US" w:eastAsia="zh-CN"/>
        </w:rPr>
      </w:pPr>
      <w:r>
        <w:rPr>
          <w:rFonts w:hint="eastAsia" w:ascii="方正小标宋简体" w:hAnsi="方正小标宋简体" w:eastAsia="方正小标宋简体" w:cs="方正小标宋简体"/>
          <w:b/>
          <w:bCs/>
          <w:sz w:val="32"/>
          <w:szCs w:val="32"/>
          <w:lang w:val="en-US" w:eastAsia="zh-CN"/>
        </w:rPr>
        <w:t>一、接受调研的市场主体基本情况：</w:t>
      </w:r>
    </w:p>
    <w:tbl>
      <w:tblPr>
        <w:tblStyle w:val="8"/>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1442"/>
        <w:gridCol w:w="1349"/>
        <w:gridCol w:w="539"/>
        <w:gridCol w:w="5"/>
        <w:gridCol w:w="944"/>
        <w:gridCol w:w="363"/>
        <w:gridCol w:w="5"/>
        <w:gridCol w:w="703"/>
        <w:gridCol w:w="1117"/>
        <w:gridCol w:w="1184"/>
      </w:tblGrid>
      <w:tr w14:paraId="00F2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14:paraId="112A36E9">
            <w:pPr>
              <w:widowControl w:val="0"/>
              <w:ind w:left="0" w:leftChars="0" w:firstLine="0" w:firstLineChars="0"/>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0"/>
                <w:lang w:val="en-US" w:eastAsia="zh-CN"/>
              </w:rPr>
              <w:t>供应商名称</w:t>
            </w:r>
          </w:p>
        </w:tc>
        <w:tc>
          <w:tcPr>
            <w:tcW w:w="3330" w:type="dxa"/>
            <w:gridSpan w:val="3"/>
            <w:tcBorders>
              <w:top w:val="single" w:color="auto" w:sz="4" w:space="0"/>
              <w:left w:val="single" w:color="auto" w:sz="4" w:space="0"/>
              <w:bottom w:val="single" w:color="auto" w:sz="4" w:space="0"/>
              <w:right w:val="single" w:color="auto" w:sz="4" w:space="0"/>
            </w:tcBorders>
            <w:vAlign w:val="center"/>
          </w:tcPr>
          <w:p w14:paraId="3B93DECE">
            <w:pPr>
              <w:widowControl w:val="0"/>
              <w:rPr>
                <w:rFonts w:eastAsia="宋体" w:cs="Times New Roman" w:asciiTheme="minorEastAsia" w:hAnsiTheme="minorEastAsia"/>
                <w:b/>
                <w:kern w:val="0"/>
                <w:sz w:val="24"/>
                <w:szCs w:val="24"/>
              </w:rPr>
            </w:pPr>
          </w:p>
        </w:tc>
        <w:tc>
          <w:tcPr>
            <w:tcW w:w="1312" w:type="dxa"/>
            <w:gridSpan w:val="3"/>
            <w:tcBorders>
              <w:top w:val="single" w:color="auto" w:sz="4" w:space="0"/>
              <w:left w:val="single" w:color="auto" w:sz="4" w:space="0"/>
              <w:bottom w:val="single" w:color="auto" w:sz="4" w:space="0"/>
              <w:right w:val="single" w:color="auto" w:sz="4" w:space="0"/>
            </w:tcBorders>
            <w:vAlign w:val="center"/>
          </w:tcPr>
          <w:p w14:paraId="31853189">
            <w:pPr>
              <w:widowControl w:val="0"/>
              <w:jc w:val="center"/>
              <w:rPr>
                <w:rFonts w:hint="default" w:cs="Times New Roman" w:asciiTheme="minorEastAsia" w:hAnsiTheme="minorEastAsia" w:eastAsiaTheme="minorEastAsia"/>
                <w:b/>
                <w:kern w:val="0"/>
                <w:sz w:val="24"/>
                <w:szCs w:val="24"/>
                <w:lang w:val="en-US" w:eastAsia="zh-CN"/>
              </w:rPr>
            </w:pPr>
            <w:r>
              <w:rPr>
                <w:rFonts w:hint="eastAsia" w:ascii="宋体" w:hAnsi="宋体" w:cs="宋体"/>
                <w:b/>
                <w:bCs/>
                <w:color w:val="000000"/>
                <w:kern w:val="0"/>
                <w:sz w:val="24"/>
                <w:lang w:bidi="ar"/>
              </w:rPr>
              <w:t>企业</w:t>
            </w:r>
            <w:r>
              <w:rPr>
                <w:rFonts w:hint="eastAsia" w:ascii="宋体" w:hAnsi="宋体" w:cs="宋体"/>
                <w:b/>
                <w:bCs/>
                <w:color w:val="000000"/>
                <w:kern w:val="0"/>
                <w:sz w:val="24"/>
                <w:lang w:val="en-US" w:eastAsia="zh-CN" w:bidi="ar"/>
              </w:rPr>
              <w:t>性质</w:t>
            </w:r>
          </w:p>
        </w:tc>
        <w:tc>
          <w:tcPr>
            <w:tcW w:w="3009" w:type="dxa"/>
            <w:gridSpan w:val="4"/>
            <w:tcBorders>
              <w:top w:val="single" w:color="auto" w:sz="4" w:space="0"/>
              <w:left w:val="single" w:color="auto" w:sz="4" w:space="0"/>
              <w:bottom w:val="single" w:color="auto" w:sz="4" w:space="0"/>
              <w:right w:val="single" w:color="auto" w:sz="4" w:space="0"/>
            </w:tcBorders>
            <w:vAlign w:val="center"/>
          </w:tcPr>
          <w:p w14:paraId="208CE427">
            <w:pPr>
              <w:widowControl w:val="0"/>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val="en-US" w:eastAsia="zh-CN" w:bidi="ar"/>
              </w:rPr>
              <w:t xml:space="preserve"> </w:t>
            </w:r>
            <w:r>
              <w:rPr>
                <w:rFonts w:hint="eastAsia" w:ascii="宋体" w:hAnsi="宋体" w:cs="宋体"/>
                <w:b/>
                <w:bCs/>
                <w:color w:val="000000"/>
                <w:kern w:val="0"/>
                <w:sz w:val="24"/>
                <w:lang w:bidi="ar"/>
              </w:rPr>
              <w:t xml:space="preserve">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小型企业</w:t>
            </w:r>
          </w:p>
          <w:p w14:paraId="46C11FB2">
            <w:pPr>
              <w:widowControl w:val="0"/>
              <w:rPr>
                <w:rFonts w:eastAsia="宋体" w:cs="Times New Roman" w:asciiTheme="minorEastAsia" w:hAnsiTheme="minorEastAsia"/>
                <w:b/>
                <w:kern w:val="0"/>
                <w:sz w:val="24"/>
                <w:szCs w:val="24"/>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val="en-US" w:eastAsia="zh-CN" w:bidi="ar"/>
              </w:rPr>
              <w:t xml:space="preserve"> </w:t>
            </w:r>
            <w:r>
              <w:rPr>
                <w:rFonts w:hint="eastAsia" w:ascii="宋体" w:hAnsi="宋体" w:cs="宋体"/>
                <w:b/>
                <w:bCs/>
                <w:color w:val="000000"/>
                <w:kern w:val="0"/>
                <w:sz w:val="24"/>
                <w:lang w:bidi="ar"/>
              </w:rPr>
              <w:t xml:space="preserve">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3844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14:paraId="089AEBFD">
            <w:pPr>
              <w:widowControl w:val="0"/>
              <w:ind w:left="0" w:leftChars="0" w:firstLine="0" w:firstLineChars="0"/>
              <w:jc w:val="center"/>
              <w:rPr>
                <w:rFonts w:hint="eastAsia" w:eastAsia="宋体" w:cs="Times New Roman" w:asciiTheme="minorEastAsia" w:hAnsiTheme="minorEastAsia"/>
                <w:b/>
                <w:kern w:val="0"/>
                <w:sz w:val="24"/>
                <w:szCs w:val="20"/>
                <w:lang w:val="en-US" w:eastAsia="zh-CN"/>
              </w:rPr>
            </w:pPr>
            <w:r>
              <w:rPr>
                <w:rFonts w:hint="eastAsia" w:eastAsia="宋体" w:cs="Times New Roman" w:asciiTheme="minorEastAsia" w:hAnsiTheme="minorEastAsia"/>
                <w:b/>
                <w:kern w:val="0"/>
                <w:sz w:val="24"/>
                <w:szCs w:val="20"/>
                <w:lang w:val="en-US" w:eastAsia="zh-CN"/>
              </w:rPr>
              <w:t>销售人及联系电话</w:t>
            </w:r>
          </w:p>
        </w:tc>
        <w:tc>
          <w:tcPr>
            <w:tcW w:w="3335" w:type="dxa"/>
            <w:gridSpan w:val="4"/>
            <w:tcBorders>
              <w:top w:val="single" w:color="auto" w:sz="4" w:space="0"/>
              <w:left w:val="single" w:color="auto" w:sz="4" w:space="0"/>
              <w:bottom w:val="single" w:color="auto" w:sz="4" w:space="0"/>
              <w:right w:val="single" w:color="auto" w:sz="4" w:space="0"/>
            </w:tcBorders>
            <w:vAlign w:val="center"/>
          </w:tcPr>
          <w:p w14:paraId="780D9665">
            <w:pPr>
              <w:widowControl w:val="0"/>
              <w:rPr>
                <w:rFonts w:eastAsia="宋体" w:cs="Times New Roman" w:asciiTheme="minorEastAsia" w:hAnsiTheme="minorEastAsia"/>
                <w:b/>
                <w:kern w:val="0"/>
                <w:sz w:val="24"/>
                <w:szCs w:val="24"/>
              </w:rPr>
            </w:pPr>
          </w:p>
        </w:tc>
        <w:tc>
          <w:tcPr>
            <w:tcW w:w="1312" w:type="dxa"/>
            <w:gridSpan w:val="3"/>
            <w:tcBorders>
              <w:top w:val="single" w:color="auto" w:sz="4" w:space="0"/>
              <w:left w:val="single" w:color="auto" w:sz="4" w:space="0"/>
              <w:bottom w:val="single" w:color="auto" w:sz="4" w:space="0"/>
              <w:right w:val="single" w:color="auto" w:sz="4" w:space="0"/>
            </w:tcBorders>
            <w:vAlign w:val="center"/>
          </w:tcPr>
          <w:p w14:paraId="4BBED6B7">
            <w:pPr>
              <w:widowControl w:val="0"/>
              <w:ind w:left="0" w:leftChars="0" w:firstLine="0" w:firstLineChars="0"/>
              <w:jc w:val="center"/>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0"/>
                <w:lang w:val="en-US" w:eastAsia="zh-CN"/>
              </w:rPr>
              <w:t>E-MAIL</w:t>
            </w:r>
          </w:p>
        </w:tc>
        <w:tc>
          <w:tcPr>
            <w:tcW w:w="3004" w:type="dxa"/>
            <w:gridSpan w:val="3"/>
            <w:tcBorders>
              <w:top w:val="single" w:color="auto" w:sz="4" w:space="0"/>
              <w:left w:val="single" w:color="auto" w:sz="4" w:space="0"/>
              <w:bottom w:val="single" w:color="auto" w:sz="4" w:space="0"/>
              <w:right w:val="single" w:color="auto" w:sz="4" w:space="0"/>
            </w:tcBorders>
            <w:vAlign w:val="center"/>
          </w:tcPr>
          <w:p w14:paraId="59AAEEB9">
            <w:pPr>
              <w:widowControl w:val="0"/>
              <w:rPr>
                <w:rFonts w:eastAsia="宋体" w:cs="Times New Roman" w:asciiTheme="minorEastAsia" w:hAnsiTheme="minorEastAsia"/>
                <w:b/>
                <w:kern w:val="0"/>
                <w:sz w:val="24"/>
                <w:szCs w:val="24"/>
              </w:rPr>
            </w:pPr>
          </w:p>
        </w:tc>
      </w:tr>
      <w:tr w14:paraId="13D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14:paraId="0DB40D02">
            <w:pPr>
              <w:widowControl w:val="0"/>
              <w:ind w:left="0" w:leftChars="0" w:firstLine="0" w:firstLineChars="0"/>
              <w:jc w:val="center"/>
              <w:rPr>
                <w:rFonts w:hint="default" w:eastAsia="宋体" w:cs="Times New Roman" w:asciiTheme="minorEastAsia" w:hAnsiTheme="minorEastAsia"/>
                <w:b/>
                <w:kern w:val="0"/>
                <w:sz w:val="24"/>
                <w:szCs w:val="20"/>
                <w:lang w:val="en-US" w:eastAsia="zh-CN"/>
              </w:rPr>
            </w:pPr>
            <w:r>
              <w:rPr>
                <w:rFonts w:hint="eastAsia" w:eastAsia="宋体" w:cs="Times New Roman" w:asciiTheme="minorEastAsia" w:hAnsiTheme="minorEastAsia"/>
                <w:b/>
                <w:kern w:val="0"/>
                <w:sz w:val="24"/>
                <w:szCs w:val="20"/>
                <w:lang w:val="en-US" w:eastAsia="zh-CN"/>
              </w:rPr>
              <w:t>供应商地址</w:t>
            </w:r>
          </w:p>
        </w:tc>
        <w:tc>
          <w:tcPr>
            <w:tcW w:w="7651" w:type="dxa"/>
            <w:gridSpan w:val="10"/>
            <w:tcBorders>
              <w:top w:val="single" w:color="auto" w:sz="4" w:space="0"/>
              <w:left w:val="single" w:color="auto" w:sz="4" w:space="0"/>
              <w:bottom w:val="single" w:color="auto" w:sz="4" w:space="0"/>
              <w:right w:val="single" w:color="auto" w:sz="4" w:space="0"/>
            </w:tcBorders>
            <w:vAlign w:val="center"/>
          </w:tcPr>
          <w:p w14:paraId="1567F93C">
            <w:pPr>
              <w:widowControl w:val="0"/>
              <w:rPr>
                <w:rFonts w:hint="default" w:eastAsia="宋体" w:cs="Times New Roman" w:asciiTheme="minorEastAsia" w:hAnsiTheme="minorEastAsia"/>
                <w:b/>
                <w:kern w:val="0"/>
                <w:sz w:val="24"/>
                <w:szCs w:val="24"/>
                <w:lang w:val="en-US"/>
              </w:rPr>
            </w:pPr>
          </w:p>
        </w:tc>
      </w:tr>
      <w:tr w14:paraId="2E09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28" w:type="dxa"/>
            <w:vMerge w:val="restart"/>
            <w:tcBorders>
              <w:top w:val="single" w:color="auto" w:sz="4" w:space="0"/>
              <w:left w:val="single" w:color="auto" w:sz="4" w:space="0"/>
              <w:right w:val="single" w:color="auto" w:sz="4" w:space="0"/>
            </w:tcBorders>
            <w:vAlign w:val="center"/>
          </w:tcPr>
          <w:p w14:paraId="31635556">
            <w:pPr>
              <w:widowControl w:val="0"/>
              <w:ind w:left="0" w:leftChars="0" w:firstLine="0" w:firstLineChars="0"/>
              <w:jc w:val="center"/>
              <w:rPr>
                <w:rFonts w:hint="eastAsia" w:eastAsia="宋体" w:cs="Times New Roman" w:asciiTheme="minorEastAsia" w:hAnsiTheme="minorEastAsia"/>
                <w:b/>
                <w:kern w:val="0"/>
                <w:sz w:val="24"/>
                <w:szCs w:val="20"/>
                <w:lang w:val="en-US" w:eastAsia="zh-CN"/>
              </w:rPr>
            </w:pPr>
          </w:p>
          <w:p w14:paraId="6E49D146">
            <w:pPr>
              <w:widowControl w:val="0"/>
              <w:ind w:left="0" w:leftChars="0" w:firstLine="0" w:firstLineChars="0"/>
              <w:jc w:val="center"/>
              <w:rPr>
                <w:rFonts w:hint="default" w:eastAsia="宋体" w:cs="Times New Roman" w:asciiTheme="minorEastAsia" w:hAnsiTheme="minorEastAsia"/>
                <w:b/>
                <w:kern w:val="0"/>
                <w:sz w:val="24"/>
                <w:szCs w:val="20"/>
                <w:lang w:val="en-US" w:eastAsia="zh-CN"/>
              </w:rPr>
            </w:pPr>
            <w:r>
              <w:rPr>
                <w:rFonts w:hint="eastAsia" w:eastAsia="宋体" w:cs="Times New Roman" w:asciiTheme="minorEastAsia" w:hAnsiTheme="minorEastAsia"/>
                <w:b/>
                <w:kern w:val="0"/>
                <w:sz w:val="24"/>
                <w:szCs w:val="20"/>
                <w:lang w:val="en-US" w:eastAsia="zh-CN"/>
              </w:rPr>
              <w:t>提供服务供应商在广东省内医院用户名单（三甲医院优先）</w:t>
            </w:r>
          </w:p>
          <w:p w14:paraId="1CBFF325">
            <w:pPr>
              <w:widowControl w:val="0"/>
              <w:ind w:left="0" w:leftChars="0" w:firstLine="0" w:firstLineChars="0"/>
              <w:jc w:val="center"/>
              <w:rPr>
                <w:rFonts w:hint="eastAsia" w:eastAsia="宋体" w:cs="Times New Roman" w:asciiTheme="minorEastAsia" w:hAnsiTheme="minorEastAsia"/>
                <w:b/>
                <w:kern w:val="0"/>
                <w:sz w:val="24"/>
                <w:szCs w:val="20"/>
                <w:lang w:val="en-US" w:eastAsia="zh-CN"/>
              </w:rPr>
            </w:pPr>
          </w:p>
        </w:tc>
        <w:tc>
          <w:tcPr>
            <w:tcW w:w="1442" w:type="dxa"/>
            <w:tcBorders>
              <w:top w:val="single" w:color="auto" w:sz="4" w:space="0"/>
              <w:left w:val="single" w:color="auto" w:sz="4" w:space="0"/>
              <w:bottom w:val="single" w:color="auto" w:sz="4" w:space="0"/>
              <w:right w:val="single" w:color="auto" w:sz="4" w:space="0"/>
            </w:tcBorders>
            <w:vAlign w:val="center"/>
          </w:tcPr>
          <w:p w14:paraId="6B10FC4B">
            <w:pPr>
              <w:widowControl w:val="0"/>
              <w:jc w:val="center"/>
              <w:rPr>
                <w:rFonts w:hint="default" w:eastAsia="宋体" w:cs="Times New Roman" w:asciiTheme="minorEastAsia" w:hAnsiTheme="minorEastAsia"/>
                <w:b/>
                <w:bCs/>
                <w:kern w:val="0"/>
                <w:sz w:val="20"/>
                <w:szCs w:val="24"/>
                <w:lang w:val="en-US" w:eastAsia="zh-CN"/>
              </w:rPr>
            </w:pPr>
            <w:r>
              <w:rPr>
                <w:rFonts w:hint="eastAsia" w:eastAsia="宋体" w:cs="Times New Roman" w:asciiTheme="minorEastAsia" w:hAnsiTheme="minorEastAsia"/>
                <w:b/>
                <w:bCs/>
                <w:kern w:val="0"/>
                <w:sz w:val="20"/>
                <w:szCs w:val="24"/>
                <w:lang w:val="en-US" w:eastAsia="zh-CN"/>
              </w:rPr>
              <w:t>医院名称</w:t>
            </w:r>
          </w:p>
        </w:tc>
        <w:tc>
          <w:tcPr>
            <w:tcW w:w="1349" w:type="dxa"/>
            <w:tcBorders>
              <w:top w:val="single" w:color="auto" w:sz="4" w:space="0"/>
              <w:left w:val="single" w:color="auto" w:sz="4" w:space="0"/>
              <w:bottom w:val="single" w:color="auto" w:sz="4" w:space="0"/>
              <w:right w:val="single" w:color="auto" w:sz="4" w:space="0"/>
            </w:tcBorders>
            <w:vAlign w:val="center"/>
          </w:tcPr>
          <w:p w14:paraId="43625C51">
            <w:pPr>
              <w:widowControl w:val="0"/>
              <w:jc w:val="center"/>
              <w:rPr>
                <w:rFonts w:hint="default" w:eastAsia="宋体" w:cs="Times New Roman" w:asciiTheme="minorEastAsia" w:hAnsiTheme="minorEastAsia"/>
                <w:b/>
                <w:bCs/>
                <w:kern w:val="0"/>
                <w:sz w:val="20"/>
                <w:szCs w:val="24"/>
                <w:lang w:val="en-US" w:eastAsia="zh-CN"/>
              </w:rPr>
            </w:pPr>
            <w:r>
              <w:rPr>
                <w:rFonts w:hint="eastAsia" w:eastAsia="宋体" w:cs="Times New Roman" w:asciiTheme="minorEastAsia" w:hAnsiTheme="minorEastAsia"/>
                <w:b/>
                <w:bCs/>
                <w:kern w:val="0"/>
                <w:sz w:val="20"/>
                <w:szCs w:val="24"/>
                <w:lang w:val="en-US" w:eastAsia="zh-CN"/>
              </w:rPr>
              <w:t>项目名称</w:t>
            </w:r>
          </w:p>
        </w:tc>
        <w:tc>
          <w:tcPr>
            <w:tcW w:w="1488" w:type="dxa"/>
            <w:gridSpan w:val="3"/>
            <w:tcBorders>
              <w:top w:val="single" w:color="auto" w:sz="4" w:space="0"/>
              <w:left w:val="single" w:color="auto" w:sz="4" w:space="0"/>
              <w:bottom w:val="single" w:color="auto" w:sz="4" w:space="0"/>
              <w:right w:val="single" w:color="auto" w:sz="4" w:space="0"/>
            </w:tcBorders>
            <w:vAlign w:val="center"/>
          </w:tcPr>
          <w:p w14:paraId="6C156F9A">
            <w:pPr>
              <w:widowControl w:val="0"/>
              <w:jc w:val="center"/>
              <w:rPr>
                <w:rFonts w:hint="default" w:eastAsia="宋体" w:cs="Times New Roman" w:asciiTheme="minorEastAsia" w:hAnsiTheme="minorEastAsia"/>
                <w:b/>
                <w:bCs/>
                <w:kern w:val="0"/>
                <w:sz w:val="20"/>
                <w:szCs w:val="24"/>
                <w:lang w:val="en-US" w:eastAsia="zh-CN"/>
              </w:rPr>
            </w:pPr>
            <w:r>
              <w:rPr>
                <w:rFonts w:hint="eastAsia" w:eastAsia="宋体" w:cs="Times New Roman" w:asciiTheme="minorEastAsia" w:hAnsiTheme="minorEastAsia"/>
                <w:b/>
                <w:bCs/>
                <w:kern w:val="0"/>
                <w:sz w:val="20"/>
                <w:szCs w:val="24"/>
                <w:lang w:val="en-US" w:eastAsia="zh-CN"/>
              </w:rPr>
              <w:t>合同签订日期</w:t>
            </w:r>
          </w:p>
        </w:tc>
        <w:tc>
          <w:tcPr>
            <w:tcW w:w="10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AE3CF6">
            <w:pPr>
              <w:widowControl w:val="0"/>
              <w:jc w:val="center"/>
              <w:rPr>
                <w:rFonts w:hint="default" w:eastAsia="宋体" w:cs="Times New Roman" w:asciiTheme="minorEastAsia" w:hAnsiTheme="minorEastAsia"/>
                <w:b/>
                <w:bCs/>
                <w:kern w:val="0"/>
                <w:sz w:val="20"/>
                <w:szCs w:val="24"/>
                <w:lang w:val="en-US" w:eastAsia="zh-CN" w:bidi="ar-SA"/>
              </w:rPr>
            </w:pPr>
            <w:r>
              <w:rPr>
                <w:rFonts w:hint="eastAsia" w:eastAsia="宋体" w:cs="Times New Roman" w:asciiTheme="minorEastAsia" w:hAnsiTheme="minorEastAsia"/>
                <w:b/>
                <w:bCs/>
                <w:kern w:val="0"/>
                <w:sz w:val="20"/>
                <w:szCs w:val="24"/>
                <w:lang w:val="en-US" w:eastAsia="zh-CN"/>
              </w:rPr>
              <w:t>合同金额</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E2D775F">
            <w:pPr>
              <w:widowControl w:val="0"/>
              <w:jc w:val="center"/>
              <w:rPr>
                <w:rFonts w:hint="default" w:eastAsia="宋体" w:cs="Times New Roman" w:asciiTheme="minorEastAsia" w:hAnsiTheme="minorEastAsia"/>
                <w:b/>
                <w:bCs/>
                <w:kern w:val="0"/>
                <w:sz w:val="20"/>
                <w:szCs w:val="24"/>
                <w:lang w:val="en-US" w:eastAsia="zh-CN" w:bidi="ar-SA"/>
              </w:rPr>
            </w:pPr>
            <w:r>
              <w:rPr>
                <w:rFonts w:hint="eastAsia" w:eastAsia="宋体" w:cs="Times New Roman" w:asciiTheme="minorEastAsia" w:hAnsiTheme="minorEastAsia"/>
                <w:b/>
                <w:bCs/>
                <w:kern w:val="0"/>
                <w:sz w:val="20"/>
                <w:szCs w:val="24"/>
                <w:lang w:val="en-US" w:eastAsia="zh-CN"/>
              </w:rPr>
              <w:t>维保年限</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5ABA0ACC">
            <w:pPr>
              <w:widowControl w:val="0"/>
              <w:jc w:val="center"/>
              <w:rPr>
                <w:rFonts w:hint="default" w:eastAsia="宋体" w:cs="Times New Roman" w:asciiTheme="minorEastAsia" w:hAnsiTheme="minorEastAsia"/>
                <w:b/>
                <w:bCs/>
                <w:kern w:val="0"/>
                <w:sz w:val="20"/>
                <w:szCs w:val="24"/>
                <w:lang w:val="en-US" w:eastAsia="zh-CN" w:bidi="ar-SA"/>
              </w:rPr>
            </w:pPr>
            <w:r>
              <w:rPr>
                <w:rFonts w:hint="eastAsia" w:eastAsia="宋体" w:cs="Times New Roman" w:asciiTheme="minorEastAsia" w:hAnsiTheme="minorEastAsia"/>
                <w:b/>
                <w:bCs/>
                <w:kern w:val="0"/>
                <w:sz w:val="20"/>
                <w:szCs w:val="24"/>
                <w:lang w:val="en-US" w:eastAsia="zh-CN"/>
              </w:rPr>
              <w:t>是否政府采购项目</w:t>
            </w:r>
          </w:p>
        </w:tc>
      </w:tr>
      <w:tr w14:paraId="69B3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228" w:type="dxa"/>
            <w:vMerge w:val="continue"/>
            <w:tcBorders>
              <w:left w:val="single" w:color="auto" w:sz="4" w:space="0"/>
              <w:right w:val="single" w:color="auto" w:sz="4" w:space="0"/>
            </w:tcBorders>
            <w:vAlign w:val="center"/>
          </w:tcPr>
          <w:p w14:paraId="0A830479">
            <w:pPr>
              <w:widowControl w:val="0"/>
              <w:rPr>
                <w:rFonts w:hint="eastAsia" w:eastAsia="宋体" w:cs="Times New Roman" w:asciiTheme="minorEastAsia" w:hAnsiTheme="minorEastAsia"/>
                <w:kern w:val="0"/>
                <w:sz w:val="24"/>
                <w:szCs w:val="24"/>
                <w:lang w:eastAsia="zh-CN"/>
              </w:rPr>
            </w:pPr>
          </w:p>
        </w:tc>
        <w:tc>
          <w:tcPr>
            <w:tcW w:w="1442" w:type="dxa"/>
            <w:tcBorders>
              <w:top w:val="single" w:color="auto" w:sz="4" w:space="0"/>
              <w:left w:val="single" w:color="auto" w:sz="4" w:space="0"/>
              <w:bottom w:val="single" w:color="auto" w:sz="4" w:space="0"/>
              <w:right w:val="single" w:color="auto" w:sz="4" w:space="0"/>
            </w:tcBorders>
            <w:vAlign w:val="center"/>
          </w:tcPr>
          <w:p w14:paraId="25FD201C">
            <w:pPr>
              <w:widowControl w:val="0"/>
              <w:jc w:val="left"/>
              <w:rPr>
                <w:rFonts w:hint="eastAsia" w:ascii="宋体" w:hAnsi="宋体" w:eastAsia="宋体" w:cs="宋体"/>
                <w:kern w:val="0"/>
                <w:sz w:val="22"/>
                <w:szCs w:val="22"/>
              </w:rPr>
            </w:pPr>
          </w:p>
        </w:tc>
        <w:tc>
          <w:tcPr>
            <w:tcW w:w="1349" w:type="dxa"/>
            <w:tcBorders>
              <w:top w:val="single" w:color="auto" w:sz="4" w:space="0"/>
              <w:left w:val="single" w:color="auto" w:sz="4" w:space="0"/>
              <w:bottom w:val="single" w:color="auto" w:sz="4" w:space="0"/>
              <w:right w:val="single" w:color="auto" w:sz="4" w:space="0"/>
            </w:tcBorders>
            <w:vAlign w:val="center"/>
          </w:tcPr>
          <w:p w14:paraId="1F57D9C5">
            <w:pPr>
              <w:widowControl w:val="0"/>
              <w:jc w:val="left"/>
              <w:rPr>
                <w:rFonts w:hint="eastAsia" w:ascii="宋体" w:hAnsi="宋体" w:eastAsia="宋体" w:cs="宋体"/>
                <w:kern w:val="0"/>
                <w:sz w:val="22"/>
                <w:szCs w:val="22"/>
              </w:rPr>
            </w:pPr>
          </w:p>
        </w:tc>
        <w:tc>
          <w:tcPr>
            <w:tcW w:w="1488" w:type="dxa"/>
            <w:gridSpan w:val="3"/>
            <w:tcBorders>
              <w:top w:val="single" w:color="auto" w:sz="4" w:space="0"/>
              <w:left w:val="single" w:color="auto" w:sz="4" w:space="0"/>
              <w:bottom w:val="single" w:color="auto" w:sz="4" w:space="0"/>
              <w:right w:val="single" w:color="auto" w:sz="4" w:space="0"/>
            </w:tcBorders>
            <w:vAlign w:val="center"/>
          </w:tcPr>
          <w:p w14:paraId="2199DF45">
            <w:pPr>
              <w:widowControl w:val="0"/>
              <w:jc w:val="left"/>
              <w:rPr>
                <w:rFonts w:hint="eastAsia" w:ascii="宋体" w:hAnsi="宋体" w:eastAsia="宋体" w:cs="宋体"/>
                <w:kern w:val="0"/>
                <w:sz w:val="22"/>
                <w:szCs w:val="22"/>
              </w:rPr>
            </w:pPr>
          </w:p>
        </w:tc>
        <w:tc>
          <w:tcPr>
            <w:tcW w:w="1071" w:type="dxa"/>
            <w:gridSpan w:val="3"/>
            <w:tcBorders>
              <w:top w:val="single" w:color="auto" w:sz="4" w:space="0"/>
              <w:left w:val="single" w:color="auto" w:sz="4" w:space="0"/>
              <w:bottom w:val="single" w:color="auto" w:sz="4" w:space="0"/>
              <w:right w:val="single" w:color="auto" w:sz="4" w:space="0"/>
            </w:tcBorders>
            <w:vAlign w:val="center"/>
          </w:tcPr>
          <w:p w14:paraId="31906DCC">
            <w:pPr>
              <w:widowControl w:val="0"/>
              <w:jc w:val="left"/>
              <w:rPr>
                <w:rFonts w:hint="eastAsia" w:ascii="宋体" w:hAnsi="宋体" w:eastAsia="宋体" w:cs="宋体"/>
                <w:kern w:val="0"/>
                <w:sz w:val="22"/>
                <w:szCs w:val="22"/>
              </w:rPr>
            </w:pPr>
          </w:p>
        </w:tc>
        <w:tc>
          <w:tcPr>
            <w:tcW w:w="1117" w:type="dxa"/>
            <w:tcBorders>
              <w:top w:val="single" w:color="auto" w:sz="4" w:space="0"/>
              <w:left w:val="single" w:color="auto" w:sz="4" w:space="0"/>
              <w:bottom w:val="single" w:color="auto" w:sz="4" w:space="0"/>
              <w:right w:val="single" w:color="auto" w:sz="4" w:space="0"/>
            </w:tcBorders>
            <w:vAlign w:val="center"/>
          </w:tcPr>
          <w:p w14:paraId="7D3F69FC">
            <w:pPr>
              <w:widowControl w:val="0"/>
              <w:jc w:val="left"/>
              <w:rPr>
                <w:rFonts w:hint="eastAsia" w:ascii="宋体" w:hAnsi="宋体" w:eastAsia="宋体" w:cs="宋体"/>
                <w:kern w:val="0"/>
                <w:sz w:val="22"/>
                <w:szCs w:val="22"/>
              </w:rPr>
            </w:pPr>
          </w:p>
        </w:tc>
        <w:tc>
          <w:tcPr>
            <w:tcW w:w="1184" w:type="dxa"/>
            <w:tcBorders>
              <w:top w:val="single" w:color="auto" w:sz="4" w:space="0"/>
              <w:left w:val="single" w:color="auto" w:sz="4" w:space="0"/>
              <w:bottom w:val="single" w:color="auto" w:sz="4" w:space="0"/>
              <w:right w:val="single" w:color="auto" w:sz="4" w:space="0"/>
            </w:tcBorders>
            <w:vAlign w:val="center"/>
          </w:tcPr>
          <w:p w14:paraId="570664BA">
            <w:pPr>
              <w:widowControl w:val="0"/>
              <w:jc w:val="left"/>
              <w:rPr>
                <w:rFonts w:hint="eastAsia" w:ascii="宋体" w:hAnsi="宋体" w:eastAsia="宋体" w:cs="宋体"/>
                <w:kern w:val="0"/>
                <w:sz w:val="22"/>
                <w:szCs w:val="22"/>
              </w:rPr>
            </w:pPr>
          </w:p>
        </w:tc>
      </w:tr>
      <w:tr w14:paraId="6727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228" w:type="dxa"/>
            <w:vMerge w:val="continue"/>
            <w:tcBorders>
              <w:left w:val="single" w:color="auto" w:sz="4" w:space="0"/>
              <w:bottom w:val="single" w:color="auto" w:sz="4" w:space="0"/>
              <w:right w:val="single" w:color="auto" w:sz="4" w:space="0"/>
            </w:tcBorders>
            <w:vAlign w:val="center"/>
          </w:tcPr>
          <w:p w14:paraId="35A8FAE4">
            <w:pPr>
              <w:widowControl w:val="0"/>
              <w:rPr>
                <w:rFonts w:hint="eastAsia" w:eastAsia="宋体" w:cs="Times New Roman" w:asciiTheme="minorEastAsia" w:hAnsiTheme="minorEastAsia"/>
                <w:kern w:val="0"/>
                <w:sz w:val="24"/>
                <w:szCs w:val="24"/>
                <w:lang w:eastAsia="zh-CN"/>
              </w:rPr>
            </w:pPr>
          </w:p>
        </w:tc>
        <w:tc>
          <w:tcPr>
            <w:tcW w:w="1442" w:type="dxa"/>
            <w:tcBorders>
              <w:top w:val="single" w:color="auto" w:sz="4" w:space="0"/>
              <w:left w:val="single" w:color="auto" w:sz="4" w:space="0"/>
              <w:bottom w:val="single" w:color="auto" w:sz="4" w:space="0"/>
              <w:right w:val="single" w:color="auto" w:sz="4" w:space="0"/>
            </w:tcBorders>
            <w:vAlign w:val="center"/>
          </w:tcPr>
          <w:p w14:paraId="52A1243E">
            <w:pPr>
              <w:widowControl w:val="0"/>
              <w:jc w:val="left"/>
              <w:rPr>
                <w:rFonts w:hint="eastAsia" w:ascii="宋体" w:hAnsi="宋体" w:eastAsia="宋体" w:cs="宋体"/>
                <w:kern w:val="0"/>
                <w:sz w:val="22"/>
                <w:szCs w:val="22"/>
              </w:rPr>
            </w:pPr>
          </w:p>
        </w:tc>
        <w:tc>
          <w:tcPr>
            <w:tcW w:w="1349" w:type="dxa"/>
            <w:tcBorders>
              <w:top w:val="single" w:color="auto" w:sz="4" w:space="0"/>
              <w:left w:val="single" w:color="auto" w:sz="4" w:space="0"/>
              <w:bottom w:val="single" w:color="auto" w:sz="4" w:space="0"/>
              <w:right w:val="single" w:color="auto" w:sz="4" w:space="0"/>
            </w:tcBorders>
            <w:vAlign w:val="center"/>
          </w:tcPr>
          <w:p w14:paraId="2F3A95DA">
            <w:pPr>
              <w:widowControl w:val="0"/>
              <w:jc w:val="left"/>
              <w:rPr>
                <w:rFonts w:hint="eastAsia" w:ascii="宋体" w:hAnsi="宋体" w:eastAsia="宋体" w:cs="宋体"/>
                <w:kern w:val="0"/>
                <w:sz w:val="22"/>
                <w:szCs w:val="22"/>
              </w:rPr>
            </w:pPr>
          </w:p>
        </w:tc>
        <w:tc>
          <w:tcPr>
            <w:tcW w:w="1488" w:type="dxa"/>
            <w:gridSpan w:val="3"/>
            <w:tcBorders>
              <w:top w:val="single" w:color="auto" w:sz="4" w:space="0"/>
              <w:left w:val="single" w:color="auto" w:sz="4" w:space="0"/>
              <w:bottom w:val="single" w:color="auto" w:sz="4" w:space="0"/>
              <w:right w:val="single" w:color="auto" w:sz="4" w:space="0"/>
            </w:tcBorders>
            <w:vAlign w:val="center"/>
          </w:tcPr>
          <w:p w14:paraId="1947886B">
            <w:pPr>
              <w:widowControl w:val="0"/>
              <w:jc w:val="left"/>
              <w:rPr>
                <w:rFonts w:hint="eastAsia" w:ascii="宋体" w:hAnsi="宋体" w:eastAsia="宋体" w:cs="宋体"/>
                <w:kern w:val="0"/>
                <w:sz w:val="22"/>
                <w:szCs w:val="22"/>
              </w:rPr>
            </w:pPr>
          </w:p>
        </w:tc>
        <w:tc>
          <w:tcPr>
            <w:tcW w:w="1071" w:type="dxa"/>
            <w:gridSpan w:val="3"/>
            <w:tcBorders>
              <w:top w:val="single" w:color="auto" w:sz="4" w:space="0"/>
              <w:left w:val="single" w:color="auto" w:sz="4" w:space="0"/>
              <w:bottom w:val="single" w:color="auto" w:sz="4" w:space="0"/>
              <w:right w:val="single" w:color="auto" w:sz="4" w:space="0"/>
            </w:tcBorders>
            <w:vAlign w:val="center"/>
          </w:tcPr>
          <w:p w14:paraId="02E4DA66">
            <w:pPr>
              <w:widowControl w:val="0"/>
              <w:jc w:val="left"/>
              <w:rPr>
                <w:rFonts w:hint="eastAsia" w:ascii="宋体" w:hAnsi="宋体" w:eastAsia="宋体" w:cs="宋体"/>
                <w:kern w:val="0"/>
                <w:sz w:val="22"/>
                <w:szCs w:val="22"/>
              </w:rPr>
            </w:pPr>
          </w:p>
        </w:tc>
        <w:tc>
          <w:tcPr>
            <w:tcW w:w="1117" w:type="dxa"/>
            <w:tcBorders>
              <w:top w:val="single" w:color="auto" w:sz="4" w:space="0"/>
              <w:left w:val="single" w:color="auto" w:sz="4" w:space="0"/>
              <w:bottom w:val="single" w:color="auto" w:sz="4" w:space="0"/>
              <w:right w:val="single" w:color="auto" w:sz="4" w:space="0"/>
            </w:tcBorders>
            <w:vAlign w:val="center"/>
          </w:tcPr>
          <w:p w14:paraId="392DE7B5">
            <w:pPr>
              <w:widowControl w:val="0"/>
              <w:jc w:val="left"/>
              <w:rPr>
                <w:rFonts w:hint="eastAsia" w:ascii="宋体" w:hAnsi="宋体" w:eastAsia="宋体" w:cs="宋体"/>
                <w:kern w:val="0"/>
                <w:sz w:val="22"/>
                <w:szCs w:val="22"/>
              </w:rPr>
            </w:pPr>
          </w:p>
        </w:tc>
        <w:tc>
          <w:tcPr>
            <w:tcW w:w="1184" w:type="dxa"/>
            <w:tcBorders>
              <w:top w:val="single" w:color="auto" w:sz="4" w:space="0"/>
              <w:left w:val="single" w:color="auto" w:sz="4" w:space="0"/>
              <w:bottom w:val="single" w:color="auto" w:sz="4" w:space="0"/>
              <w:right w:val="single" w:color="auto" w:sz="4" w:space="0"/>
            </w:tcBorders>
            <w:vAlign w:val="center"/>
          </w:tcPr>
          <w:p w14:paraId="4429C0E4">
            <w:pPr>
              <w:widowControl w:val="0"/>
              <w:jc w:val="left"/>
              <w:rPr>
                <w:rFonts w:hint="eastAsia" w:ascii="宋体" w:hAnsi="宋体" w:eastAsia="宋体" w:cs="宋体"/>
                <w:kern w:val="0"/>
                <w:sz w:val="22"/>
                <w:szCs w:val="22"/>
              </w:rPr>
            </w:pPr>
          </w:p>
        </w:tc>
      </w:tr>
      <w:tr w14:paraId="1488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228" w:type="dxa"/>
            <w:tcBorders>
              <w:top w:val="single" w:color="auto" w:sz="4" w:space="0"/>
              <w:left w:val="single" w:color="auto" w:sz="4" w:space="0"/>
              <w:bottom w:val="single" w:color="auto" w:sz="4" w:space="0"/>
              <w:right w:val="single" w:color="auto" w:sz="4" w:space="0"/>
            </w:tcBorders>
            <w:vAlign w:val="center"/>
          </w:tcPr>
          <w:p w14:paraId="29025E51">
            <w:pPr>
              <w:widowControl w:val="0"/>
              <w:jc w:val="center"/>
              <w:rPr>
                <w:rFonts w:eastAsia="宋体" w:cs="Times New Roman" w:asciiTheme="minorEastAsia" w:hAnsiTheme="minorEastAsia"/>
                <w:b/>
                <w:kern w:val="0"/>
                <w:sz w:val="24"/>
                <w:szCs w:val="24"/>
              </w:rPr>
            </w:pPr>
            <w:r>
              <w:rPr>
                <w:rFonts w:hint="eastAsia" w:asciiTheme="minorEastAsia" w:hAnsiTheme="minorEastAsia"/>
                <w:b/>
                <w:kern w:val="0"/>
                <w:sz w:val="24"/>
                <w:lang w:val="en-US" w:eastAsia="zh-CN"/>
              </w:rPr>
              <w:t>供应商报</w:t>
            </w:r>
            <w:r>
              <w:rPr>
                <w:rFonts w:hint="eastAsia" w:asciiTheme="minorEastAsia" w:hAnsiTheme="minorEastAsia" w:eastAsiaTheme="minorEastAsia"/>
                <w:b/>
                <w:kern w:val="0"/>
                <w:sz w:val="24"/>
              </w:rPr>
              <w:t>价</w:t>
            </w:r>
            <w:r>
              <w:rPr>
                <w:rFonts w:hint="eastAsia" w:asciiTheme="minorEastAsia" w:hAnsiTheme="minorEastAsia" w:eastAsiaTheme="minorEastAsia"/>
                <w:b/>
                <w:kern w:val="0"/>
                <w:sz w:val="24"/>
                <w:lang w:val="en-US" w:eastAsia="zh-CN"/>
              </w:rPr>
              <w:t>(</w:t>
            </w:r>
            <w:r>
              <w:rPr>
                <w:rFonts w:hint="eastAsia" w:ascii="宋体" w:hAnsi="宋体" w:cs="宋体"/>
                <w:sz w:val="24"/>
              </w:rPr>
              <w:t>含税价格</w:t>
            </w:r>
            <w:r>
              <w:rPr>
                <w:rFonts w:hint="eastAsia" w:ascii="宋体" w:hAnsi="宋体" w:cs="宋体"/>
                <w:sz w:val="24"/>
                <w:lang w:val="en-US" w:eastAsia="zh-CN"/>
              </w:rPr>
              <w:t>,</w:t>
            </w:r>
            <w:r>
              <w:rPr>
                <w:rFonts w:hint="eastAsia" w:ascii="宋体" w:hAnsi="宋体" w:cs="宋体"/>
                <w:sz w:val="24"/>
              </w:rPr>
              <w:t>包括了</w:t>
            </w:r>
            <w:r>
              <w:rPr>
                <w:rFonts w:hint="eastAsia" w:ascii="宋体" w:hAnsi="宋体" w:cs="宋体"/>
                <w:sz w:val="24"/>
                <w:lang w:val="en-US" w:eastAsia="zh-CN"/>
              </w:rPr>
              <w:t>响应项目需求的</w:t>
            </w:r>
            <w:r>
              <w:rPr>
                <w:rFonts w:hint="eastAsia" w:ascii="宋体" w:hAnsi="宋体" w:cs="宋体"/>
                <w:sz w:val="24"/>
              </w:rPr>
              <w:t>一切费用</w:t>
            </w:r>
            <w:r>
              <w:rPr>
                <w:rFonts w:hint="eastAsia" w:ascii="宋体" w:hAnsi="宋体" w:cs="宋体"/>
                <w:sz w:val="24"/>
                <w:lang w:val="en-US" w:eastAsia="zh-CN"/>
              </w:rPr>
              <w:t>)</w:t>
            </w:r>
          </w:p>
        </w:tc>
        <w:tc>
          <w:tcPr>
            <w:tcW w:w="7651" w:type="dxa"/>
            <w:gridSpan w:val="10"/>
            <w:tcBorders>
              <w:top w:val="single" w:color="auto" w:sz="4" w:space="0"/>
              <w:left w:val="single" w:color="auto" w:sz="4" w:space="0"/>
              <w:bottom w:val="single" w:color="auto" w:sz="4" w:space="0"/>
              <w:right w:val="single" w:color="auto" w:sz="4" w:space="0"/>
            </w:tcBorders>
            <w:vAlign w:val="center"/>
          </w:tcPr>
          <w:p w14:paraId="62E9257A">
            <w:pPr>
              <w:pStyle w:val="15"/>
              <w:widowControl w:val="0"/>
              <w:numPr>
                <w:ilvl w:val="0"/>
                <w:numId w:val="0"/>
              </w:numPr>
              <w:ind w:leftChars="0"/>
              <w:jc w:val="both"/>
              <w:rPr>
                <w:rFonts w:asciiTheme="minorEastAsia" w:hAnsiTheme="minorEastAsia" w:eastAsiaTheme="minorEastAsia"/>
                <w:b/>
                <w:kern w:val="0"/>
                <w:sz w:val="24"/>
                <w:szCs w:val="24"/>
              </w:rPr>
            </w:pPr>
            <w:r>
              <w:rPr>
                <w:sz w:val="24"/>
                <w:szCs w:val="24"/>
              </w:rPr>
              <w:t>人民币小写：¥***,***.00元；大写：人民币***元整</w:t>
            </w:r>
          </w:p>
          <w:p w14:paraId="6525A8FC">
            <w:pPr>
              <w:widowControl w:val="0"/>
              <w:jc w:val="both"/>
              <w:rPr>
                <w:rFonts w:eastAsia="宋体" w:cs="Times New Roman" w:asciiTheme="minorEastAsia" w:hAnsiTheme="minorEastAsia"/>
                <w:b/>
                <w:kern w:val="0"/>
                <w:sz w:val="24"/>
                <w:szCs w:val="24"/>
              </w:rPr>
            </w:pPr>
          </w:p>
        </w:tc>
      </w:tr>
    </w:tbl>
    <w:p w14:paraId="4A34ECCF">
      <w:pPr>
        <w:spacing w:before="151" w:line="219" w:lineRule="auto"/>
        <w:rPr>
          <w:rFonts w:ascii="宋体" w:hAnsi="宋体" w:eastAsia="宋体" w:cs="宋体"/>
          <w:b/>
          <w:bCs/>
          <w:spacing w:val="4"/>
          <w:sz w:val="29"/>
          <w:szCs w:val="29"/>
        </w:rPr>
      </w:pPr>
    </w:p>
    <w:p w14:paraId="307289F6">
      <w:pPr>
        <w:spacing w:before="151" w:line="219" w:lineRule="auto"/>
        <w:rPr>
          <w:rFonts w:ascii="宋体" w:hAnsi="宋体" w:eastAsia="宋体" w:cs="宋体"/>
          <w:b/>
          <w:bCs/>
          <w:spacing w:val="4"/>
          <w:sz w:val="29"/>
          <w:szCs w:val="29"/>
        </w:rPr>
      </w:pPr>
    </w:p>
    <w:p w14:paraId="7DCE33FF">
      <w:pPr>
        <w:spacing w:before="151" w:line="219" w:lineRule="auto"/>
        <w:rPr>
          <w:rFonts w:ascii="宋体" w:hAnsi="宋体" w:eastAsia="宋体" w:cs="宋体"/>
          <w:b/>
          <w:bCs/>
          <w:spacing w:val="4"/>
          <w:sz w:val="29"/>
          <w:szCs w:val="29"/>
        </w:rPr>
      </w:pPr>
    </w:p>
    <w:p w14:paraId="66105115">
      <w:pPr>
        <w:spacing w:before="151" w:line="219" w:lineRule="auto"/>
        <w:rPr>
          <w:rFonts w:ascii="宋体" w:hAnsi="宋体" w:eastAsia="宋体" w:cs="宋体"/>
          <w:b/>
          <w:bCs/>
          <w:spacing w:val="4"/>
          <w:sz w:val="29"/>
          <w:szCs w:val="29"/>
        </w:rPr>
      </w:pPr>
    </w:p>
    <w:p w14:paraId="0FBC4CD1">
      <w:pPr>
        <w:spacing w:before="151" w:line="219" w:lineRule="auto"/>
        <w:rPr>
          <w:rFonts w:ascii="宋体" w:hAnsi="宋体" w:eastAsia="宋体" w:cs="宋体"/>
          <w:b/>
          <w:bCs/>
          <w:spacing w:val="4"/>
          <w:sz w:val="29"/>
          <w:szCs w:val="29"/>
        </w:rPr>
      </w:pPr>
    </w:p>
    <w:p w14:paraId="1597CE9B">
      <w:pPr>
        <w:spacing w:before="151" w:line="219" w:lineRule="auto"/>
        <w:rPr>
          <w:rFonts w:ascii="宋体" w:hAnsi="宋体" w:eastAsia="宋体" w:cs="宋体"/>
          <w:b/>
          <w:bCs/>
          <w:spacing w:val="4"/>
          <w:sz w:val="29"/>
          <w:szCs w:val="29"/>
        </w:rPr>
      </w:pPr>
    </w:p>
    <w:p w14:paraId="1104C4F4">
      <w:pPr>
        <w:spacing w:before="151" w:line="219" w:lineRule="auto"/>
        <w:rPr>
          <w:rFonts w:ascii="宋体" w:hAnsi="宋体" w:eastAsia="宋体" w:cs="宋体"/>
          <w:b/>
          <w:bCs/>
          <w:spacing w:val="4"/>
          <w:sz w:val="29"/>
          <w:szCs w:val="29"/>
        </w:rPr>
      </w:pPr>
    </w:p>
    <w:p w14:paraId="059B322B">
      <w:pPr>
        <w:spacing w:before="151" w:line="219" w:lineRule="auto"/>
        <w:rPr>
          <w:rFonts w:ascii="宋体" w:hAnsi="宋体" w:eastAsia="宋体" w:cs="宋体"/>
          <w:b/>
          <w:bCs/>
          <w:spacing w:val="4"/>
          <w:sz w:val="29"/>
          <w:szCs w:val="29"/>
        </w:rPr>
      </w:pPr>
    </w:p>
    <w:p w14:paraId="297EF0C0">
      <w:pPr>
        <w:spacing w:before="151" w:line="219" w:lineRule="auto"/>
        <w:rPr>
          <w:rFonts w:ascii="宋体" w:hAnsi="宋体" w:eastAsia="宋体" w:cs="宋体"/>
          <w:b/>
          <w:bCs/>
          <w:spacing w:val="4"/>
          <w:sz w:val="29"/>
          <w:szCs w:val="29"/>
        </w:rPr>
      </w:pPr>
    </w:p>
    <w:p w14:paraId="380784D5">
      <w:pPr>
        <w:spacing w:before="151" w:line="219" w:lineRule="auto"/>
        <w:rPr>
          <w:rFonts w:ascii="宋体" w:hAnsi="宋体" w:eastAsia="宋体" w:cs="宋体"/>
          <w:b/>
          <w:bCs/>
          <w:spacing w:val="4"/>
          <w:sz w:val="29"/>
          <w:szCs w:val="29"/>
        </w:rPr>
      </w:pPr>
    </w:p>
    <w:p w14:paraId="311E53B8">
      <w:pPr>
        <w:spacing w:before="151" w:line="219" w:lineRule="auto"/>
        <w:rPr>
          <w:rFonts w:ascii="宋体" w:hAnsi="宋体" w:eastAsia="宋体" w:cs="宋体"/>
          <w:b/>
          <w:bCs/>
          <w:spacing w:val="4"/>
          <w:sz w:val="29"/>
          <w:szCs w:val="29"/>
        </w:rPr>
      </w:pPr>
    </w:p>
    <w:p w14:paraId="755584A7">
      <w:pPr>
        <w:pStyle w:val="10"/>
      </w:pPr>
      <w:r>
        <w:rPr>
          <w:rFonts w:hint="eastAsia" w:ascii="方正小标宋简体" w:hAnsi="方正小标宋简体" w:eastAsia="方正小标宋简体" w:cs="方正小标宋简体"/>
          <w:b/>
          <w:bCs/>
          <w:sz w:val="32"/>
          <w:szCs w:val="32"/>
          <w:lang w:val="en-US" w:eastAsia="zh-CN"/>
        </w:rPr>
        <w:t>二、采购需求响应情况：</w:t>
      </w:r>
    </w:p>
    <w:tbl>
      <w:tblPr>
        <w:tblStyle w:val="11"/>
        <w:tblW w:w="97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12"/>
        <w:gridCol w:w="1526"/>
        <w:gridCol w:w="2728"/>
      </w:tblGrid>
      <w:tr w14:paraId="2AAE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512" w:type="dxa"/>
            <w:vMerge w:val="restart"/>
            <w:tcBorders>
              <w:bottom w:val="nil"/>
            </w:tcBorders>
            <w:vAlign w:val="center"/>
          </w:tcPr>
          <w:p w14:paraId="43A2CFDB">
            <w:pPr>
              <w:pStyle w:val="12"/>
              <w:spacing w:before="68" w:line="219" w:lineRule="auto"/>
              <w:jc w:val="center"/>
            </w:pPr>
            <w:r>
              <w:rPr>
                <w:rFonts w:ascii="宋体" w:hAnsi="宋体" w:eastAsia="宋体" w:cs="宋体"/>
                <w:b/>
                <w:bCs/>
                <w:spacing w:val="-5"/>
                <w:sz w:val="36"/>
                <w:szCs w:val="36"/>
              </w:rPr>
              <w:t>采购需求</w:t>
            </w:r>
          </w:p>
        </w:tc>
        <w:tc>
          <w:tcPr>
            <w:tcW w:w="4254" w:type="dxa"/>
            <w:gridSpan w:val="2"/>
            <w:vAlign w:val="top"/>
          </w:tcPr>
          <w:p w14:paraId="300CA417">
            <w:pPr>
              <w:pStyle w:val="12"/>
              <w:spacing w:before="40" w:line="219" w:lineRule="auto"/>
              <w:jc w:val="center"/>
            </w:pPr>
            <w:r>
              <w:rPr>
                <w:b/>
                <w:bCs/>
                <w:spacing w:val="-2"/>
              </w:rPr>
              <w:t>响应情况(如有偏离，须说明是正偏离或负偏离</w:t>
            </w:r>
            <w:r>
              <w:rPr>
                <w:rFonts w:hint="eastAsia"/>
                <w:b/>
                <w:bCs/>
                <w:spacing w:val="-2"/>
                <w:lang w:eastAsia="zh-CN"/>
              </w:rPr>
              <w:t>，</w:t>
            </w:r>
            <w:r>
              <w:rPr>
                <w:b/>
                <w:bCs/>
                <w:spacing w:val="-2"/>
              </w:rPr>
              <w:t>并列</w:t>
            </w:r>
            <w:r>
              <w:rPr>
                <w:b/>
                <w:bCs/>
                <w:spacing w:val="-1"/>
              </w:rPr>
              <w:t>明具体偏离情况，如无偏离，填写满足)</w:t>
            </w:r>
          </w:p>
        </w:tc>
      </w:tr>
      <w:tr w14:paraId="31066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512" w:type="dxa"/>
            <w:vMerge w:val="continue"/>
            <w:tcBorders>
              <w:top w:val="nil"/>
            </w:tcBorders>
            <w:vAlign w:val="center"/>
          </w:tcPr>
          <w:p w14:paraId="70C638C7">
            <w:pPr>
              <w:jc w:val="both"/>
              <w:rPr>
                <w:rFonts w:ascii="Arial"/>
                <w:sz w:val="21"/>
              </w:rPr>
            </w:pPr>
          </w:p>
        </w:tc>
        <w:tc>
          <w:tcPr>
            <w:tcW w:w="1526" w:type="dxa"/>
            <w:vAlign w:val="top"/>
          </w:tcPr>
          <w:p w14:paraId="7CE0C2FF">
            <w:pPr>
              <w:pStyle w:val="12"/>
              <w:spacing w:before="207" w:line="220" w:lineRule="auto"/>
              <w:jc w:val="center"/>
            </w:pPr>
            <w:r>
              <w:rPr>
                <w:b/>
                <w:bCs/>
                <w:spacing w:val="-2"/>
              </w:rPr>
              <w:t>响应情况</w:t>
            </w:r>
          </w:p>
        </w:tc>
        <w:tc>
          <w:tcPr>
            <w:tcW w:w="2728" w:type="dxa"/>
            <w:vAlign w:val="top"/>
          </w:tcPr>
          <w:p w14:paraId="1ECBA229">
            <w:pPr>
              <w:pStyle w:val="12"/>
              <w:spacing w:before="35" w:line="219" w:lineRule="auto"/>
              <w:jc w:val="center"/>
              <w:rPr>
                <w:b/>
                <w:bCs/>
                <w:spacing w:val="-4"/>
              </w:rPr>
            </w:pPr>
            <w:r>
              <w:rPr>
                <w:b/>
                <w:bCs/>
                <w:spacing w:val="-4"/>
              </w:rPr>
              <w:t>供应商响应参数</w:t>
            </w:r>
          </w:p>
          <w:p w14:paraId="7DE8A360">
            <w:pPr>
              <w:pStyle w:val="12"/>
              <w:spacing w:before="35" w:line="219" w:lineRule="auto"/>
              <w:jc w:val="center"/>
            </w:pPr>
            <w:r>
              <w:rPr>
                <w:b/>
                <w:bCs/>
                <w:spacing w:val="1"/>
              </w:rPr>
              <w:t>(请填写产品实际参数)</w:t>
            </w:r>
          </w:p>
        </w:tc>
      </w:tr>
      <w:tr w14:paraId="72F9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5512" w:type="dxa"/>
            <w:vAlign w:val="center"/>
          </w:tcPr>
          <w:p w14:paraId="672FB1A4">
            <w:pPr>
              <w:pStyle w:val="12"/>
              <w:spacing w:before="69" w:line="219" w:lineRule="auto"/>
              <w:ind w:left="82"/>
              <w:jc w:val="both"/>
              <w:rPr>
                <w:rFonts w:hint="eastAsia" w:eastAsia="宋体"/>
                <w:lang w:val="en-US" w:eastAsia="zh-CN"/>
              </w:rPr>
            </w:pPr>
            <w:r>
              <w:rPr>
                <w:rFonts w:hint="eastAsia" w:ascii="宋体" w:hAnsi="宋体" w:eastAsia="宋体" w:cs="宋体"/>
                <w:bCs/>
                <w:sz w:val="24"/>
              </w:rPr>
              <w:t>★</w:t>
            </w:r>
            <w:r>
              <w:rPr>
                <w:rFonts w:hint="eastAsia" w:ascii="宋体" w:hAnsi="宋体" w:eastAsia="宋体" w:cs="宋体"/>
                <w:bCs/>
                <w:sz w:val="24"/>
                <w:lang w:val="en-US" w:eastAsia="zh-CN"/>
              </w:rPr>
              <w:t>电子内镜图像处理装置功</w:t>
            </w:r>
            <w:r>
              <w:rPr>
                <w:rFonts w:hint="eastAsia" w:ascii="宋体" w:hAnsi="宋体" w:eastAsia="宋体" w:cs="宋体"/>
                <w:bCs/>
                <w:sz w:val="24"/>
                <w:lang w:val="en-US" w:eastAsia="zh-CN"/>
              </w:rPr>
              <w:t>能用途：</w:t>
            </w:r>
            <w:r>
              <w:rPr>
                <w:rFonts w:ascii="Segoe UI" w:hAnsi="Segoe UI" w:eastAsia="Segoe UI" w:cs="Segoe UI"/>
                <w:i w:val="0"/>
                <w:iCs w:val="0"/>
                <w:caps w:val="0"/>
                <w:color w:val="0F1115"/>
                <w:spacing w:val="0"/>
                <w:sz w:val="24"/>
                <w:szCs w:val="24"/>
                <w:shd w:val="clear" w:fill="FFFFFF"/>
              </w:rPr>
              <w:t>将内镜摄像头采集的原始信号转换为高清、色彩真实的医学图像，并提供特殊光染色等功能以辅助诊断和治疗。</w:t>
            </w:r>
          </w:p>
        </w:tc>
        <w:tc>
          <w:tcPr>
            <w:tcW w:w="1526" w:type="dxa"/>
            <w:vAlign w:val="center"/>
          </w:tcPr>
          <w:p w14:paraId="250EE57E">
            <w:pPr>
              <w:spacing w:line="360" w:lineRule="auto"/>
              <w:jc w:val="both"/>
              <w:rPr>
                <w:rFonts w:hint="eastAsia" w:ascii="宋体" w:hAnsi="宋体" w:eastAsia="宋体" w:cs="宋体"/>
                <w:sz w:val="24"/>
                <w:szCs w:val="24"/>
                <w:lang w:eastAsia="zh-CN"/>
              </w:rPr>
            </w:pPr>
          </w:p>
        </w:tc>
        <w:tc>
          <w:tcPr>
            <w:tcW w:w="2728" w:type="dxa"/>
            <w:vAlign w:val="top"/>
          </w:tcPr>
          <w:p w14:paraId="485F4917">
            <w:pPr>
              <w:pStyle w:val="12"/>
              <w:spacing w:before="244" w:line="220" w:lineRule="auto"/>
            </w:pPr>
          </w:p>
        </w:tc>
      </w:tr>
      <w:tr w14:paraId="4673D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5512" w:type="dxa"/>
            <w:vAlign w:val="center"/>
          </w:tcPr>
          <w:p w14:paraId="3CD63959">
            <w:pPr>
              <w:pStyle w:val="12"/>
              <w:spacing w:before="69" w:line="219" w:lineRule="auto"/>
              <w:ind w:left="82"/>
              <w:jc w:val="both"/>
              <w:rPr>
                <w:rFonts w:hint="default" w:ascii="宋体" w:hAnsi="宋体" w:eastAsia="宋体" w:cs="宋体"/>
                <w:bCs/>
                <w:sz w:val="24"/>
                <w:lang w:val="en-US" w:eastAsia="zh-CN"/>
              </w:rPr>
            </w:pPr>
            <w:r>
              <w:rPr>
                <w:rFonts w:hint="eastAsia" w:ascii="宋体" w:hAnsi="宋体" w:eastAsia="宋体" w:cs="宋体"/>
                <w:bCs/>
                <w:sz w:val="24"/>
                <w:lang w:val="en-US" w:eastAsia="zh-CN"/>
              </w:rPr>
              <w:t>1、主机LED光源与图像处理装置一体机设计，LED光源≥5色，提供高清晰度和高色彩还原性的图像</w:t>
            </w:r>
          </w:p>
        </w:tc>
        <w:tc>
          <w:tcPr>
            <w:tcW w:w="1526" w:type="dxa"/>
            <w:vAlign w:val="center"/>
          </w:tcPr>
          <w:p w14:paraId="222A256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511DDFC2">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47410010">
            <w:pPr>
              <w:spacing w:line="360" w:lineRule="auto"/>
              <w:jc w:val="both"/>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6CDC154B">
            <w:pPr>
              <w:pStyle w:val="12"/>
              <w:spacing w:before="68" w:line="219" w:lineRule="auto"/>
              <w:ind w:left="127"/>
            </w:pPr>
          </w:p>
        </w:tc>
      </w:tr>
      <w:tr w14:paraId="4D683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1E3C1F04">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2、可以兼容电子胃镜、电子结肠镜、电子小肠镜，电子超声内镜等内镜类型，可支持提供多种内镜功能；</w:t>
            </w:r>
          </w:p>
        </w:tc>
        <w:tc>
          <w:tcPr>
            <w:tcW w:w="1526" w:type="dxa"/>
            <w:vAlign w:val="center"/>
          </w:tcPr>
          <w:p w14:paraId="76B7EE70">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45650D1B">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90D57F2">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2B117224">
            <w:pPr>
              <w:pStyle w:val="12"/>
              <w:spacing w:before="69" w:line="219" w:lineRule="auto"/>
              <w:ind w:left="197"/>
            </w:pPr>
          </w:p>
        </w:tc>
      </w:tr>
      <w:tr w14:paraId="0D82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33D53A20">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3、自动增益功能（AGC），因内镜先端部距离目标太远而使光线不足时，图像信号可电子增强；具备保持对比度的亮度调节成像: 保持近端亮度的同时，提高远端暗处的亮度；</w:t>
            </w:r>
          </w:p>
        </w:tc>
        <w:tc>
          <w:tcPr>
            <w:tcW w:w="1526" w:type="dxa"/>
            <w:vAlign w:val="center"/>
          </w:tcPr>
          <w:p w14:paraId="74E28900">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5954676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0245B3D9">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183FAC56">
            <w:pPr>
              <w:pStyle w:val="12"/>
              <w:spacing w:before="69" w:line="219" w:lineRule="auto"/>
              <w:ind w:left="197"/>
            </w:pPr>
          </w:p>
        </w:tc>
      </w:tr>
      <w:tr w14:paraId="14E7A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5CA00FE6">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4、窄带光成像观察模式：使用窄带光，可凸现粘膜下毛细血管和粘膜表面腺管开口等结构；</w:t>
            </w:r>
          </w:p>
        </w:tc>
        <w:tc>
          <w:tcPr>
            <w:tcW w:w="1526" w:type="dxa"/>
            <w:vAlign w:val="center"/>
          </w:tcPr>
          <w:p w14:paraId="10AC4462">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33CBC08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40A2031D">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617551B4">
            <w:pPr>
              <w:pStyle w:val="12"/>
              <w:spacing w:before="69" w:line="219" w:lineRule="auto"/>
              <w:ind w:left="197"/>
            </w:pPr>
          </w:p>
        </w:tc>
      </w:tr>
      <w:tr w14:paraId="784F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2F6F79A2">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5、双红光成像观察模式：使用双红光，提高深层血管和出血点的可视性，显示血管的高对比度，方便医生进行快速止血处理和预防性出血。</w:t>
            </w:r>
          </w:p>
        </w:tc>
        <w:tc>
          <w:tcPr>
            <w:tcW w:w="1526" w:type="dxa"/>
            <w:vAlign w:val="center"/>
          </w:tcPr>
          <w:p w14:paraId="2FFD9598">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5BC9380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05170CAE">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484284A5">
            <w:pPr>
              <w:pStyle w:val="12"/>
              <w:spacing w:before="69" w:line="219" w:lineRule="auto"/>
              <w:ind w:left="197"/>
            </w:pPr>
          </w:p>
        </w:tc>
      </w:tr>
      <w:tr w14:paraId="4E7C4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78514174">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6、构造与色彩强调成像观察模式：对色调、构造和亮度进行联合强调，更易识别有细微变化的早期病变。</w:t>
            </w:r>
          </w:p>
        </w:tc>
        <w:tc>
          <w:tcPr>
            <w:tcW w:w="1526" w:type="dxa"/>
            <w:vAlign w:val="center"/>
          </w:tcPr>
          <w:p w14:paraId="039FA5B1">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0E0FC9E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3D1575F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1474B9C9">
            <w:pPr>
              <w:pStyle w:val="12"/>
              <w:spacing w:before="69" w:line="219" w:lineRule="auto"/>
              <w:ind w:left="197"/>
            </w:pPr>
          </w:p>
        </w:tc>
      </w:tr>
      <w:tr w14:paraId="3B9F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512" w:type="dxa"/>
            <w:vAlign w:val="center"/>
          </w:tcPr>
          <w:p w14:paraId="6C088707">
            <w:pPr>
              <w:pStyle w:val="12"/>
              <w:spacing w:before="69" w:line="219" w:lineRule="auto"/>
              <w:ind w:left="82"/>
              <w:jc w:val="both"/>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7、</w:t>
            </w:r>
            <w:r>
              <w:rPr>
                <w:rFonts w:hint="eastAsia" w:ascii="宋体" w:hAnsi="宋体" w:eastAsia="宋体" w:cs="宋体"/>
                <w:sz w:val="21"/>
                <w:szCs w:val="21"/>
                <w:highlight w:val="none"/>
                <w:lang w:val="en-US" w:eastAsia="zh-CN"/>
              </w:rPr>
              <w:t>除消耗品外，整机质保≥5年</w:t>
            </w:r>
          </w:p>
        </w:tc>
        <w:tc>
          <w:tcPr>
            <w:tcW w:w="1526" w:type="dxa"/>
            <w:vAlign w:val="center"/>
          </w:tcPr>
          <w:p w14:paraId="73AE5161">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495D512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2D5F7F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69B4744B">
            <w:pPr>
              <w:pStyle w:val="12"/>
              <w:spacing w:before="69" w:line="219" w:lineRule="auto"/>
              <w:ind w:left="197"/>
            </w:pPr>
          </w:p>
        </w:tc>
      </w:tr>
      <w:tr w14:paraId="0248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565138F4">
            <w:pPr>
              <w:pStyle w:val="12"/>
              <w:spacing w:before="69" w:line="219" w:lineRule="auto"/>
              <w:ind w:left="82"/>
              <w:jc w:val="both"/>
              <w:rPr>
                <w:rFonts w:hint="eastAsia" w:cs="宋体"/>
                <w:sz w:val="21"/>
                <w:szCs w:val="21"/>
                <w:highlight w:val="none"/>
                <w:lang w:val="en-US" w:eastAsia="zh-CN"/>
              </w:rPr>
            </w:pPr>
            <w:r>
              <w:rPr>
                <w:rFonts w:hint="eastAsia" w:cs="宋体"/>
                <w:b/>
                <w:bCs/>
                <w:sz w:val="21"/>
                <w:szCs w:val="21"/>
                <w:highlight w:val="none"/>
                <w:lang w:val="en-US" w:eastAsia="zh-CN"/>
              </w:rPr>
              <w:t>供应商可在此列表最后添加除前面的需求以外自身品牌突出的优势或有特点的参数</w:t>
            </w:r>
          </w:p>
        </w:tc>
        <w:tc>
          <w:tcPr>
            <w:tcW w:w="1526" w:type="dxa"/>
            <w:vAlign w:val="center"/>
          </w:tcPr>
          <w:p w14:paraId="147AAAB4">
            <w:pPr>
              <w:spacing w:line="360" w:lineRule="auto"/>
              <w:jc w:val="both"/>
              <w:rPr>
                <w:rFonts w:hint="eastAsia" w:ascii="宋体" w:hAnsi="宋体" w:eastAsia="宋体" w:cs="宋体"/>
                <w:sz w:val="24"/>
                <w:szCs w:val="24"/>
                <w:lang w:eastAsia="zh-CN"/>
              </w:rPr>
            </w:pPr>
          </w:p>
        </w:tc>
        <w:tc>
          <w:tcPr>
            <w:tcW w:w="2728" w:type="dxa"/>
            <w:vAlign w:val="top"/>
          </w:tcPr>
          <w:p w14:paraId="00F3AAE4">
            <w:pPr>
              <w:pStyle w:val="12"/>
              <w:spacing w:before="69" w:line="219" w:lineRule="auto"/>
              <w:ind w:left="197"/>
            </w:pPr>
          </w:p>
        </w:tc>
      </w:tr>
      <w:tr w14:paraId="31B75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51FE18B2">
            <w:pPr>
              <w:pStyle w:val="12"/>
              <w:spacing w:before="69" w:line="219" w:lineRule="auto"/>
              <w:ind w:left="82"/>
              <w:jc w:val="both"/>
              <w:rPr>
                <w:rFonts w:hint="eastAsia" w:cs="宋体"/>
                <w:sz w:val="21"/>
                <w:szCs w:val="21"/>
                <w:highlight w:val="none"/>
                <w:lang w:val="en-US" w:eastAsia="zh-CN"/>
              </w:rPr>
            </w:pPr>
            <w:r>
              <w:rPr>
                <w:rFonts w:hint="eastAsia" w:ascii="宋体" w:hAnsi="宋体" w:eastAsia="宋体" w:cs="宋体"/>
                <w:bCs/>
                <w:sz w:val="24"/>
              </w:rPr>
              <w:t>★</w:t>
            </w:r>
            <w:r>
              <w:rPr>
                <w:rFonts w:hint="eastAsia" w:ascii="宋体" w:hAnsi="宋体" w:eastAsia="宋体" w:cs="宋体"/>
                <w:bCs/>
                <w:sz w:val="24"/>
                <w:lang w:val="en-US" w:eastAsia="zh-CN"/>
              </w:rPr>
              <w:t>治疗型电子肠镜</w:t>
            </w:r>
            <w:r>
              <w:rPr>
                <w:rFonts w:hint="eastAsia" w:ascii="宋体" w:hAnsi="宋体" w:eastAsia="宋体" w:cs="宋体"/>
                <w:bCs/>
                <w:sz w:val="24"/>
                <w:lang w:val="en-US" w:eastAsia="zh-CN"/>
              </w:rPr>
              <w:t>功能用途：</w:t>
            </w:r>
            <w:r>
              <w:rPr>
                <w:rFonts w:ascii="Segoe UI" w:hAnsi="Segoe UI" w:eastAsia="Segoe UI" w:cs="Segoe UI"/>
                <w:i w:val="0"/>
                <w:iCs w:val="0"/>
                <w:caps w:val="0"/>
                <w:color w:val="0F1115"/>
                <w:spacing w:val="0"/>
                <w:sz w:val="24"/>
                <w:szCs w:val="24"/>
                <w:shd w:val="clear" w:fill="FFFFFF"/>
              </w:rPr>
              <w:t>在清晰观察结直肠病变的同时，直接进行息肉切除、止血、异物取出等微创治疗。</w:t>
            </w:r>
          </w:p>
        </w:tc>
        <w:tc>
          <w:tcPr>
            <w:tcW w:w="1526" w:type="dxa"/>
            <w:vAlign w:val="center"/>
          </w:tcPr>
          <w:p w14:paraId="670CE866">
            <w:pPr>
              <w:spacing w:line="360" w:lineRule="auto"/>
              <w:jc w:val="both"/>
              <w:rPr>
                <w:rFonts w:hint="eastAsia" w:ascii="宋体" w:hAnsi="宋体" w:eastAsia="宋体" w:cs="宋体"/>
                <w:sz w:val="24"/>
                <w:szCs w:val="24"/>
                <w:lang w:eastAsia="zh-CN"/>
              </w:rPr>
            </w:pPr>
          </w:p>
        </w:tc>
        <w:tc>
          <w:tcPr>
            <w:tcW w:w="2728" w:type="dxa"/>
            <w:vAlign w:val="top"/>
          </w:tcPr>
          <w:p w14:paraId="3DFB5586">
            <w:pPr>
              <w:pStyle w:val="12"/>
              <w:spacing w:before="69" w:line="219" w:lineRule="auto"/>
              <w:ind w:left="197"/>
            </w:pPr>
          </w:p>
        </w:tc>
      </w:tr>
      <w:tr w14:paraId="71735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1CCB6B0F">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1、视野角≥140度；景深覆盖：5-100mm；</w:t>
            </w:r>
          </w:p>
        </w:tc>
        <w:tc>
          <w:tcPr>
            <w:tcW w:w="1526" w:type="dxa"/>
            <w:vAlign w:val="center"/>
          </w:tcPr>
          <w:p w14:paraId="0FC129C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5A16F716">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5AC450C9">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09C4971E">
            <w:pPr>
              <w:pStyle w:val="12"/>
              <w:spacing w:before="69" w:line="219" w:lineRule="auto"/>
              <w:ind w:left="197"/>
            </w:pPr>
          </w:p>
        </w:tc>
      </w:tr>
      <w:tr w14:paraId="74D4B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2E8083F9">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2、插入部外径≤10.5mm；</w:t>
            </w:r>
          </w:p>
        </w:tc>
        <w:tc>
          <w:tcPr>
            <w:tcW w:w="1526" w:type="dxa"/>
            <w:vAlign w:val="center"/>
          </w:tcPr>
          <w:p w14:paraId="61270FC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30364DDF">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4D88A2D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03BDA8C0">
            <w:pPr>
              <w:pStyle w:val="12"/>
              <w:spacing w:before="69" w:line="219" w:lineRule="auto"/>
              <w:ind w:left="197"/>
            </w:pPr>
          </w:p>
        </w:tc>
      </w:tr>
      <w:tr w14:paraId="7C8B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5ED2D4D2">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3、先端部外径≤9.8mm；</w:t>
            </w:r>
          </w:p>
        </w:tc>
        <w:tc>
          <w:tcPr>
            <w:tcW w:w="1526" w:type="dxa"/>
            <w:vAlign w:val="center"/>
          </w:tcPr>
          <w:p w14:paraId="004D8789">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2F0255B0">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539775BF">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2953DE4F">
            <w:pPr>
              <w:pStyle w:val="12"/>
              <w:spacing w:before="69" w:line="219" w:lineRule="auto"/>
              <w:ind w:left="197"/>
            </w:pPr>
          </w:p>
        </w:tc>
      </w:tr>
      <w:tr w14:paraId="4630B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71A11CCB">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4、弯曲角度：向上≥210度、向下≥180度；向左≥160度、向右≥160度；</w:t>
            </w:r>
          </w:p>
        </w:tc>
        <w:tc>
          <w:tcPr>
            <w:tcW w:w="1526" w:type="dxa"/>
            <w:vAlign w:val="center"/>
          </w:tcPr>
          <w:p w14:paraId="1E16EA9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7C008EF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2801D0EF">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3E7968E7">
            <w:pPr>
              <w:pStyle w:val="12"/>
              <w:spacing w:before="69" w:line="219" w:lineRule="auto"/>
              <w:ind w:left="197"/>
            </w:pPr>
          </w:p>
        </w:tc>
      </w:tr>
      <w:tr w14:paraId="3DDBC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337F273F">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5、钳子管道内径≥3.2mm</w:t>
            </w:r>
          </w:p>
        </w:tc>
        <w:tc>
          <w:tcPr>
            <w:tcW w:w="1526" w:type="dxa"/>
            <w:vAlign w:val="center"/>
          </w:tcPr>
          <w:p w14:paraId="62B90143">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223409B8">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8F108B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7F06B6B8">
            <w:pPr>
              <w:pStyle w:val="12"/>
              <w:spacing w:before="69" w:line="219" w:lineRule="auto"/>
              <w:ind w:left="197"/>
            </w:pPr>
          </w:p>
        </w:tc>
      </w:tr>
      <w:tr w14:paraId="346BA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4DFDD5FB">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6、全长≥1655mm，有效长度≥1330mm；</w:t>
            </w:r>
          </w:p>
        </w:tc>
        <w:tc>
          <w:tcPr>
            <w:tcW w:w="1526" w:type="dxa"/>
            <w:vAlign w:val="center"/>
          </w:tcPr>
          <w:p w14:paraId="2CCC203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47D6540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3C5314BA">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6353A842">
            <w:pPr>
              <w:pStyle w:val="12"/>
              <w:spacing w:before="69" w:line="219" w:lineRule="auto"/>
              <w:ind w:left="197"/>
            </w:pPr>
          </w:p>
        </w:tc>
      </w:tr>
      <w:tr w14:paraId="2585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6A775ABB">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7、内镜具备强力传导、可变硬度功能，其中硬度≥4档可以调。</w:t>
            </w:r>
          </w:p>
        </w:tc>
        <w:tc>
          <w:tcPr>
            <w:tcW w:w="1526" w:type="dxa"/>
            <w:vAlign w:val="center"/>
          </w:tcPr>
          <w:p w14:paraId="0C0FA7F5">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0A623390">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45333DD9">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1C96AD3B">
            <w:pPr>
              <w:pStyle w:val="12"/>
              <w:spacing w:before="69" w:line="219" w:lineRule="auto"/>
              <w:ind w:left="197"/>
            </w:pPr>
          </w:p>
        </w:tc>
      </w:tr>
      <w:tr w14:paraId="6035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41B4B021">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8、防水连接，内镜与主机</w:t>
            </w:r>
            <w:bookmarkStart w:id="0" w:name="_GoBack"/>
            <w:bookmarkEnd w:id="0"/>
            <w:r>
              <w:rPr>
                <w:rFonts w:hint="eastAsia" w:ascii="宋体" w:hAnsi="宋体" w:eastAsia="宋体" w:cs="宋体"/>
                <w:bCs/>
                <w:sz w:val="24"/>
                <w:lang w:val="en-US" w:eastAsia="zh-CN"/>
              </w:rPr>
              <w:t>连接一步到位，无需内镜电缆，无需防水帽。</w:t>
            </w:r>
          </w:p>
        </w:tc>
        <w:tc>
          <w:tcPr>
            <w:tcW w:w="1526" w:type="dxa"/>
            <w:vAlign w:val="center"/>
          </w:tcPr>
          <w:p w14:paraId="093EFEDB">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590AAC7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54A89B02">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53FF7FF4">
            <w:pPr>
              <w:pStyle w:val="12"/>
              <w:spacing w:before="69" w:line="219" w:lineRule="auto"/>
              <w:ind w:left="197"/>
            </w:pPr>
          </w:p>
        </w:tc>
      </w:tr>
      <w:tr w14:paraId="40FC1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6838750F">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9、具有副送水功能</w:t>
            </w:r>
          </w:p>
        </w:tc>
        <w:tc>
          <w:tcPr>
            <w:tcW w:w="1526" w:type="dxa"/>
            <w:vAlign w:val="center"/>
          </w:tcPr>
          <w:p w14:paraId="6B66196A">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06D6D68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5A0A2DA2">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4CBCDA34">
            <w:pPr>
              <w:pStyle w:val="12"/>
              <w:spacing w:before="69" w:line="219" w:lineRule="auto"/>
              <w:ind w:left="197"/>
            </w:pPr>
          </w:p>
        </w:tc>
      </w:tr>
      <w:tr w14:paraId="25A55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shd w:val="clear"/>
            <w:vAlign w:val="center"/>
          </w:tcPr>
          <w:p w14:paraId="67A06644">
            <w:pPr>
              <w:pStyle w:val="12"/>
              <w:spacing w:before="69" w:line="219" w:lineRule="auto"/>
              <w:ind w:left="82"/>
              <w:jc w:val="both"/>
              <w:rPr>
                <w:rFonts w:hint="eastAsia" w:ascii="宋体" w:hAnsi="宋体" w:eastAsia="宋体" w:cs="宋体"/>
                <w:bCs/>
                <w:sz w:val="24"/>
                <w:lang w:val="en-US" w:eastAsia="zh-CN"/>
              </w:rPr>
            </w:pPr>
            <w:r>
              <w:rPr>
                <w:rFonts w:hint="eastAsia" w:ascii="宋体" w:hAnsi="宋体" w:eastAsia="宋体" w:cs="宋体"/>
                <w:bCs/>
                <w:sz w:val="24"/>
                <w:lang w:val="en-US" w:eastAsia="zh-CN"/>
              </w:rPr>
              <w:t>10、除消耗品外，整机质保≥5年</w:t>
            </w:r>
          </w:p>
        </w:tc>
        <w:tc>
          <w:tcPr>
            <w:tcW w:w="1526" w:type="dxa"/>
            <w:shd w:val="clear"/>
            <w:vAlign w:val="center"/>
          </w:tcPr>
          <w:p w14:paraId="0262F7C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38F7FC1A">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02C361B8">
            <w:pPr>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shd w:val="clear"/>
            <w:vAlign w:val="top"/>
          </w:tcPr>
          <w:p w14:paraId="19CD607D">
            <w:pPr>
              <w:pStyle w:val="12"/>
              <w:spacing w:before="69" w:line="219" w:lineRule="auto"/>
              <w:ind w:left="197" w:leftChars="0"/>
              <w:rPr>
                <w:rFonts w:ascii="宋体" w:hAnsi="宋体" w:eastAsia="宋体" w:cs="宋体"/>
                <w:snapToGrid w:val="0"/>
                <w:color w:val="000000"/>
                <w:kern w:val="0"/>
                <w:sz w:val="21"/>
                <w:szCs w:val="21"/>
                <w:lang w:val="en-US" w:eastAsia="en-US" w:bidi="ar-SA"/>
              </w:rPr>
            </w:pPr>
          </w:p>
        </w:tc>
      </w:tr>
      <w:tr w14:paraId="23064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shd w:val="clear"/>
            <w:vAlign w:val="center"/>
          </w:tcPr>
          <w:p w14:paraId="743D167A">
            <w:pPr>
              <w:pStyle w:val="12"/>
              <w:spacing w:before="69" w:line="219" w:lineRule="auto"/>
              <w:ind w:left="82" w:leftChars="0"/>
              <w:jc w:val="both"/>
              <w:rPr>
                <w:rFonts w:hint="eastAsia" w:cs="宋体"/>
                <w:sz w:val="21"/>
                <w:szCs w:val="21"/>
                <w:highlight w:val="none"/>
                <w:lang w:val="en-US" w:eastAsia="zh-CN"/>
              </w:rPr>
            </w:pPr>
            <w:r>
              <w:rPr>
                <w:rFonts w:hint="eastAsia" w:cs="宋体"/>
                <w:b/>
                <w:bCs/>
                <w:sz w:val="21"/>
                <w:szCs w:val="21"/>
                <w:highlight w:val="none"/>
                <w:lang w:val="en-US" w:eastAsia="zh-CN"/>
              </w:rPr>
              <w:t>供应商可在此列表最后添加除前面的需求以外自身品牌突出的优势或有特点的参数</w:t>
            </w:r>
          </w:p>
        </w:tc>
        <w:tc>
          <w:tcPr>
            <w:tcW w:w="1526" w:type="dxa"/>
            <w:shd w:val="clear"/>
            <w:vAlign w:val="center"/>
          </w:tcPr>
          <w:p w14:paraId="40B6732F">
            <w:pPr>
              <w:spacing w:line="360" w:lineRule="auto"/>
              <w:jc w:val="both"/>
              <w:rPr>
                <w:rFonts w:hint="eastAsia" w:ascii="宋体" w:hAnsi="宋体" w:eastAsia="宋体" w:cs="宋体"/>
                <w:sz w:val="24"/>
                <w:szCs w:val="24"/>
                <w:lang w:eastAsia="zh-CN"/>
              </w:rPr>
            </w:pPr>
          </w:p>
        </w:tc>
        <w:tc>
          <w:tcPr>
            <w:tcW w:w="2728" w:type="dxa"/>
            <w:shd w:val="clear"/>
            <w:vAlign w:val="top"/>
          </w:tcPr>
          <w:p w14:paraId="4A1391BB">
            <w:pPr>
              <w:pStyle w:val="12"/>
              <w:spacing w:before="69" w:line="219" w:lineRule="auto"/>
              <w:ind w:left="197" w:leftChars="0"/>
              <w:rPr>
                <w:rFonts w:ascii="宋体" w:hAnsi="宋体" w:eastAsia="宋体" w:cs="宋体"/>
                <w:snapToGrid w:val="0"/>
                <w:color w:val="000000"/>
                <w:kern w:val="0"/>
                <w:sz w:val="21"/>
                <w:szCs w:val="21"/>
                <w:lang w:val="en-US" w:eastAsia="en-US" w:bidi="ar-SA"/>
              </w:rPr>
            </w:pPr>
          </w:p>
        </w:tc>
      </w:tr>
      <w:tr w14:paraId="4410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5B9EBD78">
            <w:pPr>
              <w:pStyle w:val="12"/>
              <w:spacing w:before="69" w:line="219" w:lineRule="auto"/>
              <w:jc w:val="both"/>
              <w:rPr>
                <w:rFonts w:hint="eastAsia" w:cs="宋体"/>
                <w:sz w:val="21"/>
                <w:szCs w:val="21"/>
                <w:highlight w:val="none"/>
                <w:lang w:val="en-US" w:eastAsia="zh-CN"/>
              </w:rPr>
            </w:pPr>
            <w:r>
              <w:rPr>
                <w:rFonts w:hint="eastAsia" w:ascii="宋体" w:hAnsi="宋体" w:eastAsia="宋体" w:cs="宋体"/>
                <w:bCs/>
                <w:sz w:val="24"/>
              </w:rPr>
              <w:t>★</w:t>
            </w:r>
            <w:r>
              <w:rPr>
                <w:rFonts w:hint="eastAsia" w:ascii="宋体" w:hAnsi="宋体" w:eastAsia="宋体" w:cs="宋体"/>
                <w:bCs/>
                <w:sz w:val="24"/>
                <w:lang w:val="en-US" w:eastAsia="zh-CN"/>
              </w:rPr>
              <w:t>治疗型电子胃镜功能用途：</w:t>
            </w:r>
            <w:r>
              <w:rPr>
                <w:rFonts w:ascii="Segoe UI" w:hAnsi="Segoe UI" w:eastAsia="Segoe UI" w:cs="Segoe UI"/>
                <w:i w:val="0"/>
                <w:iCs w:val="0"/>
                <w:caps w:val="0"/>
                <w:color w:val="0F1115"/>
                <w:spacing w:val="0"/>
                <w:sz w:val="24"/>
                <w:szCs w:val="24"/>
                <w:shd w:val="clear" w:fill="FFFFFF"/>
              </w:rPr>
              <w:t>在清晰观察上消化道病变的同时，直接进行息肉切除、止血、异物取出等微创治疗。</w:t>
            </w:r>
          </w:p>
        </w:tc>
        <w:tc>
          <w:tcPr>
            <w:tcW w:w="1526" w:type="dxa"/>
            <w:vAlign w:val="center"/>
          </w:tcPr>
          <w:p w14:paraId="577FC970">
            <w:pPr>
              <w:spacing w:line="360" w:lineRule="auto"/>
              <w:jc w:val="both"/>
              <w:rPr>
                <w:rFonts w:hint="eastAsia" w:ascii="宋体" w:hAnsi="宋体" w:eastAsia="宋体" w:cs="宋体"/>
                <w:sz w:val="24"/>
                <w:szCs w:val="24"/>
                <w:lang w:eastAsia="zh-CN"/>
              </w:rPr>
            </w:pPr>
          </w:p>
        </w:tc>
        <w:tc>
          <w:tcPr>
            <w:tcW w:w="2728" w:type="dxa"/>
            <w:vAlign w:val="top"/>
          </w:tcPr>
          <w:p w14:paraId="4B158A00">
            <w:pPr>
              <w:pStyle w:val="12"/>
              <w:spacing w:before="69" w:line="219" w:lineRule="auto"/>
              <w:ind w:left="197"/>
            </w:pPr>
          </w:p>
        </w:tc>
      </w:tr>
      <w:tr w14:paraId="0D36D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6677C2D9">
            <w:pPr>
              <w:pStyle w:val="12"/>
              <w:spacing w:before="69" w:line="219" w:lineRule="auto"/>
              <w:ind w:left="82"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1、视野角度≥140度；视野方向：0°直视；景深覆盖：3～100mm；</w:t>
            </w:r>
          </w:p>
        </w:tc>
        <w:tc>
          <w:tcPr>
            <w:tcW w:w="1526" w:type="dxa"/>
            <w:vAlign w:val="center"/>
          </w:tcPr>
          <w:p w14:paraId="2EDED5E9">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1C3EF64A">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4A63CA9">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577F5E25">
            <w:pPr>
              <w:pStyle w:val="12"/>
              <w:spacing w:before="69" w:line="219" w:lineRule="auto"/>
              <w:ind w:left="197"/>
            </w:pPr>
          </w:p>
        </w:tc>
      </w:tr>
      <w:tr w14:paraId="6140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12" w:type="dxa"/>
            <w:vAlign w:val="center"/>
          </w:tcPr>
          <w:p w14:paraId="0BB8CF65">
            <w:pPr>
              <w:pStyle w:val="12"/>
              <w:spacing w:before="69" w:line="219" w:lineRule="auto"/>
              <w:ind w:left="82"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2、最小可视距离≤3mm;</w:t>
            </w:r>
          </w:p>
        </w:tc>
        <w:tc>
          <w:tcPr>
            <w:tcW w:w="1526" w:type="dxa"/>
            <w:vAlign w:val="center"/>
          </w:tcPr>
          <w:p w14:paraId="16F0E5DF">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5C5F809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3AB8C307">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39845932">
            <w:pPr>
              <w:pStyle w:val="12"/>
              <w:spacing w:before="69" w:line="219" w:lineRule="auto"/>
              <w:ind w:left="197"/>
            </w:pPr>
          </w:p>
        </w:tc>
      </w:tr>
      <w:tr w14:paraId="4EFE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1EEAF2B4">
            <w:pPr>
              <w:pStyle w:val="12"/>
              <w:spacing w:before="69" w:line="219" w:lineRule="auto"/>
              <w:ind w:left="82"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3、先端部外径≤9.8mm;</w:t>
            </w:r>
          </w:p>
        </w:tc>
        <w:tc>
          <w:tcPr>
            <w:tcW w:w="1526" w:type="dxa"/>
            <w:vAlign w:val="center"/>
          </w:tcPr>
          <w:p w14:paraId="262A541D">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1EA81F50">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5C33F0AA">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763C1DAA">
            <w:pPr>
              <w:pStyle w:val="12"/>
              <w:spacing w:before="69" w:line="219" w:lineRule="auto"/>
              <w:ind w:left="197"/>
            </w:pPr>
          </w:p>
        </w:tc>
      </w:tr>
      <w:tr w14:paraId="1BF20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76E5D294">
            <w:pPr>
              <w:pStyle w:val="12"/>
              <w:spacing w:before="69" w:line="219" w:lineRule="auto"/>
              <w:ind w:left="82"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4、插入部外径≤9.9mm；</w:t>
            </w:r>
          </w:p>
        </w:tc>
        <w:tc>
          <w:tcPr>
            <w:tcW w:w="1526" w:type="dxa"/>
            <w:vAlign w:val="center"/>
          </w:tcPr>
          <w:p w14:paraId="523F983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36321209">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6B3BA773">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64A57425">
            <w:pPr>
              <w:pStyle w:val="12"/>
              <w:spacing w:before="69" w:line="219" w:lineRule="auto"/>
              <w:ind w:left="197"/>
            </w:pPr>
          </w:p>
        </w:tc>
      </w:tr>
      <w:tr w14:paraId="42C4C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6976C021">
            <w:pPr>
              <w:pStyle w:val="12"/>
              <w:spacing w:before="69" w:line="219" w:lineRule="auto"/>
              <w:ind w:left="82"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5、弯曲部角度：上≥210度、下≥120度；左≥100度、右≥100度；</w:t>
            </w:r>
          </w:p>
        </w:tc>
        <w:tc>
          <w:tcPr>
            <w:tcW w:w="1526" w:type="dxa"/>
            <w:vAlign w:val="center"/>
          </w:tcPr>
          <w:p w14:paraId="232A4F9E">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291498B3">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2B097761">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14DEF014">
            <w:pPr>
              <w:pStyle w:val="12"/>
              <w:spacing w:before="69" w:line="219" w:lineRule="auto"/>
              <w:ind w:left="197"/>
            </w:pPr>
          </w:p>
        </w:tc>
      </w:tr>
      <w:tr w14:paraId="798D1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19B681DD">
            <w:pPr>
              <w:pStyle w:val="12"/>
              <w:spacing w:before="69" w:line="219" w:lineRule="auto"/>
              <w:ind w:left="82"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6、钳子管道内径≥3.2mm；</w:t>
            </w:r>
          </w:p>
        </w:tc>
        <w:tc>
          <w:tcPr>
            <w:tcW w:w="1526" w:type="dxa"/>
            <w:vAlign w:val="center"/>
          </w:tcPr>
          <w:p w14:paraId="54A03DC7">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7B3099FB">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7CEDBBE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1B597DF2">
            <w:pPr>
              <w:pStyle w:val="12"/>
              <w:spacing w:before="69" w:line="219" w:lineRule="auto"/>
              <w:ind w:left="197"/>
            </w:pPr>
          </w:p>
        </w:tc>
      </w:tr>
      <w:tr w14:paraId="0865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34DE6E33">
            <w:pPr>
              <w:pStyle w:val="12"/>
              <w:spacing w:before="69" w:line="219" w:lineRule="auto"/>
              <w:ind w:left="82" w:leftChars="0"/>
              <w:jc w:val="both"/>
              <w:rPr>
                <w:rFonts w:hint="eastAsia" w:cs="宋体"/>
                <w:sz w:val="24"/>
                <w:szCs w:val="24"/>
                <w:highlight w:val="none"/>
                <w:lang w:val="en-US" w:eastAsia="zh-CN"/>
              </w:rPr>
            </w:pPr>
            <w:r>
              <w:rPr>
                <w:rFonts w:hint="eastAsia" w:ascii="宋体" w:hAnsi="宋体" w:eastAsia="宋体" w:cs="宋体"/>
                <w:bCs/>
                <w:sz w:val="24"/>
                <w:szCs w:val="24"/>
                <w:lang w:val="en-US" w:eastAsia="zh-CN"/>
              </w:rPr>
              <w:t>7、具有副送水功能</w:t>
            </w:r>
          </w:p>
        </w:tc>
        <w:tc>
          <w:tcPr>
            <w:tcW w:w="1526" w:type="dxa"/>
            <w:vAlign w:val="center"/>
          </w:tcPr>
          <w:p w14:paraId="04F93FD0">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57B5756B">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2E5705BB">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31B1F0D9">
            <w:pPr>
              <w:pStyle w:val="12"/>
              <w:spacing w:before="69" w:line="219" w:lineRule="auto"/>
              <w:ind w:left="197" w:leftChars="0"/>
            </w:pPr>
          </w:p>
        </w:tc>
      </w:tr>
      <w:tr w14:paraId="3560A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073BFE61">
            <w:pPr>
              <w:pStyle w:val="12"/>
              <w:spacing w:before="69" w:line="219" w:lineRule="auto"/>
              <w:ind w:left="82" w:leftChars="0"/>
              <w:jc w:val="both"/>
              <w:rPr>
                <w:rFonts w:hint="eastAsia" w:cs="宋体"/>
                <w:sz w:val="24"/>
                <w:szCs w:val="24"/>
                <w:highlight w:val="none"/>
                <w:lang w:val="en-US" w:eastAsia="zh-CN"/>
              </w:rPr>
            </w:pP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除消耗品外，整机质保≥5年</w:t>
            </w:r>
          </w:p>
        </w:tc>
        <w:tc>
          <w:tcPr>
            <w:tcW w:w="1526" w:type="dxa"/>
            <w:vAlign w:val="center"/>
          </w:tcPr>
          <w:p w14:paraId="4C91BE4A">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满足</w:t>
            </w:r>
          </w:p>
          <w:p w14:paraId="48D44E0C">
            <w:pPr>
              <w:spacing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负偏离</w:t>
            </w:r>
          </w:p>
          <w:p w14:paraId="42BAC027">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正偏离</w:t>
            </w:r>
          </w:p>
        </w:tc>
        <w:tc>
          <w:tcPr>
            <w:tcW w:w="2728" w:type="dxa"/>
            <w:vAlign w:val="top"/>
          </w:tcPr>
          <w:p w14:paraId="563AD708">
            <w:pPr>
              <w:pStyle w:val="12"/>
              <w:spacing w:before="69" w:line="219" w:lineRule="auto"/>
              <w:ind w:left="197" w:leftChars="0"/>
            </w:pPr>
          </w:p>
        </w:tc>
      </w:tr>
      <w:tr w14:paraId="57FB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512" w:type="dxa"/>
            <w:vAlign w:val="center"/>
          </w:tcPr>
          <w:p w14:paraId="0B1932D4">
            <w:pPr>
              <w:pStyle w:val="12"/>
              <w:spacing w:before="69" w:line="219" w:lineRule="auto"/>
              <w:ind w:left="82" w:leftChars="0"/>
              <w:jc w:val="both"/>
              <w:rPr>
                <w:rFonts w:hint="eastAsia" w:cs="宋体"/>
                <w:sz w:val="21"/>
                <w:szCs w:val="21"/>
                <w:highlight w:val="none"/>
                <w:lang w:val="en-US" w:eastAsia="zh-CN"/>
              </w:rPr>
            </w:pPr>
            <w:r>
              <w:rPr>
                <w:rFonts w:hint="eastAsia" w:cs="宋体"/>
                <w:b/>
                <w:bCs/>
                <w:sz w:val="21"/>
                <w:szCs w:val="21"/>
                <w:highlight w:val="none"/>
                <w:lang w:val="en-US" w:eastAsia="zh-CN"/>
              </w:rPr>
              <w:t>供应商可在此列表最后添加除前面的需求以外自身品牌突出的优势或有特点的参数</w:t>
            </w:r>
          </w:p>
        </w:tc>
        <w:tc>
          <w:tcPr>
            <w:tcW w:w="1526" w:type="dxa"/>
            <w:vAlign w:val="center"/>
          </w:tcPr>
          <w:p w14:paraId="6FF3029A">
            <w:pPr>
              <w:spacing w:line="360" w:lineRule="auto"/>
              <w:jc w:val="both"/>
              <w:rPr>
                <w:rFonts w:hint="eastAsia" w:ascii="宋体" w:hAnsi="宋体" w:eastAsia="宋体" w:cs="宋体"/>
                <w:sz w:val="24"/>
                <w:szCs w:val="24"/>
                <w:lang w:eastAsia="zh-CN"/>
              </w:rPr>
            </w:pPr>
          </w:p>
        </w:tc>
        <w:tc>
          <w:tcPr>
            <w:tcW w:w="2728" w:type="dxa"/>
            <w:vAlign w:val="top"/>
          </w:tcPr>
          <w:p w14:paraId="7E726825">
            <w:pPr>
              <w:pStyle w:val="12"/>
              <w:spacing w:before="69" w:line="219" w:lineRule="auto"/>
              <w:ind w:left="197" w:leftChars="0"/>
            </w:pPr>
          </w:p>
        </w:tc>
      </w:tr>
    </w:tbl>
    <w:p w14:paraId="247B40F0">
      <w:pPr>
        <w:pStyle w:val="3"/>
        <w:spacing w:line="252" w:lineRule="auto"/>
      </w:pPr>
    </w:p>
    <w:p w14:paraId="606980C0">
      <w:pPr>
        <w:pStyle w:val="3"/>
        <w:spacing w:line="252" w:lineRule="auto"/>
      </w:pPr>
    </w:p>
    <w:p w14:paraId="510E5D0B">
      <w:pPr>
        <w:spacing w:before="319" w:line="219" w:lineRule="auto"/>
        <w:ind w:left="5460" w:leftChars="0" w:firstLine="0" w:firstLineChars="0"/>
        <w:rPr>
          <w:rFonts w:ascii="宋体" w:hAnsi="宋体" w:eastAsia="宋体" w:cs="宋体"/>
          <w:sz w:val="32"/>
          <w:szCs w:val="32"/>
        </w:rPr>
      </w:pPr>
      <w:r>
        <w:rPr>
          <w:rFonts w:hint="eastAsia" w:ascii="宋体" w:hAnsi="宋体" w:eastAsia="宋体" w:cs="宋体"/>
          <w:spacing w:val="13"/>
          <w:sz w:val="32"/>
          <w:szCs w:val="32"/>
          <w:lang w:val="en-US" w:eastAsia="zh-CN"/>
        </w:rPr>
        <w:t>填写</w:t>
      </w:r>
      <w:r>
        <w:rPr>
          <w:rFonts w:ascii="宋体" w:hAnsi="宋体" w:eastAsia="宋体" w:cs="宋体"/>
          <w:spacing w:val="13"/>
          <w:sz w:val="32"/>
          <w:szCs w:val="32"/>
        </w:rPr>
        <w:t>日期：</w:t>
      </w:r>
      <w:r>
        <w:rPr>
          <w:rFonts w:hint="eastAsia" w:ascii="宋体" w:hAnsi="宋体" w:eastAsia="宋体" w:cs="宋体"/>
          <w:spacing w:val="13"/>
          <w:sz w:val="32"/>
          <w:szCs w:val="32"/>
          <w:u w:val="single" w:color="auto"/>
          <w:lang w:val="en-US" w:eastAsia="zh-CN"/>
        </w:rPr>
        <w:t xml:space="preserve">    </w:t>
      </w:r>
      <w:r>
        <w:rPr>
          <w:rFonts w:ascii="宋体" w:hAnsi="宋体" w:eastAsia="宋体" w:cs="宋体"/>
          <w:spacing w:val="13"/>
          <w:sz w:val="32"/>
          <w:szCs w:val="32"/>
          <w:u w:val="single" w:color="auto"/>
        </w:rPr>
        <w:t>年</w:t>
      </w:r>
      <w:r>
        <w:rPr>
          <w:rFonts w:hint="eastAsia" w:ascii="宋体" w:hAnsi="宋体" w:eastAsia="宋体" w:cs="宋体"/>
          <w:spacing w:val="13"/>
          <w:sz w:val="32"/>
          <w:szCs w:val="32"/>
          <w:u w:val="single" w:color="auto"/>
          <w:lang w:val="en-US" w:eastAsia="zh-CN"/>
        </w:rPr>
        <w:t xml:space="preserve">  </w:t>
      </w:r>
      <w:r>
        <w:rPr>
          <w:rFonts w:ascii="宋体" w:hAnsi="宋体" w:eastAsia="宋体" w:cs="宋体"/>
          <w:spacing w:val="13"/>
          <w:sz w:val="32"/>
          <w:szCs w:val="32"/>
          <w:u w:val="single" w:color="auto"/>
        </w:rPr>
        <w:t>月</w:t>
      </w:r>
      <w:r>
        <w:rPr>
          <w:rFonts w:hint="eastAsia" w:ascii="宋体" w:hAnsi="宋体" w:eastAsia="宋体" w:cs="宋体"/>
          <w:spacing w:val="13"/>
          <w:sz w:val="32"/>
          <w:szCs w:val="32"/>
          <w:u w:val="single" w:color="auto"/>
          <w:lang w:val="en-US" w:eastAsia="zh-CN"/>
        </w:rPr>
        <w:t xml:space="preserve">  </w:t>
      </w:r>
      <w:r>
        <w:rPr>
          <w:rFonts w:ascii="宋体" w:hAnsi="宋体" w:eastAsia="宋体" w:cs="宋体"/>
          <w:spacing w:val="13"/>
          <w:sz w:val="32"/>
          <w:szCs w:val="32"/>
          <w:u w:val="single" w:color="auto"/>
        </w:rPr>
        <w:t>日</w:t>
      </w:r>
    </w:p>
    <w:p w14:paraId="2BAC115F"/>
    <w:sectPr>
      <w:headerReference r:id="rId5" w:type="default"/>
      <w:pgSz w:w="11910" w:h="16850"/>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ingsoft UE">
    <w:panose1 w:val="02000100010000000000"/>
    <w:charset w:val="00"/>
    <w:family w:val="auto"/>
    <w:pitch w:val="default"/>
    <w:sig w:usb0="00000001" w:usb1="00004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6792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784FFE"/>
    <w:rsid w:val="0EC6565F"/>
    <w:rsid w:val="11EA1373"/>
    <w:rsid w:val="14486920"/>
    <w:rsid w:val="15B82B87"/>
    <w:rsid w:val="15DB004C"/>
    <w:rsid w:val="1B265221"/>
    <w:rsid w:val="24274F00"/>
    <w:rsid w:val="24821A4E"/>
    <w:rsid w:val="25C42A83"/>
    <w:rsid w:val="25EB0CC9"/>
    <w:rsid w:val="2EF20488"/>
    <w:rsid w:val="35656C57"/>
    <w:rsid w:val="3DB30329"/>
    <w:rsid w:val="3EE3069F"/>
    <w:rsid w:val="581346E7"/>
    <w:rsid w:val="599F3559"/>
    <w:rsid w:val="5BED31C6"/>
    <w:rsid w:val="60E86BCA"/>
    <w:rsid w:val="62B23C37"/>
    <w:rsid w:val="69E441FA"/>
    <w:rsid w:val="6CF95187"/>
    <w:rsid w:val="74940C50"/>
    <w:rsid w:val="767015D1"/>
    <w:rsid w:val="779F6CE1"/>
    <w:rsid w:val="7C461570"/>
    <w:rsid w:val="7EF51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ind w:left="72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qFormat/>
    <w:uiPriority w:val="0"/>
    <w:pPr>
      <w:spacing w:after="120"/>
      <w:ind w:left="420" w:leftChars="200" w:firstLine="420" w:firstLineChars="200"/>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表格文字"/>
    <w:basedOn w:val="1"/>
    <w:qFormat/>
    <w:uiPriority w:val="0"/>
    <w:pPr>
      <w:spacing w:before="25" w:after="25" w:line="240" w:lineRule="auto"/>
      <w:ind w:firstLine="0"/>
      <w:jc w:val="left"/>
    </w:pPr>
    <w:rPr>
      <w:bCs/>
      <w:spacing w:val="10"/>
      <w:kern w:val="0"/>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paragraph" w:customStyle="1" w:styleId="1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paragraph" w:styleId="15">
    <w:name w:val="List Paragraph"/>
    <w:basedOn w:val="1"/>
    <w:autoRedefine/>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793</Words>
  <Characters>866</Characters>
  <TotalTime>19</TotalTime>
  <ScaleCrop>false</ScaleCrop>
  <LinksUpToDate>false</LinksUpToDate>
  <CharactersWithSpaces>885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2025-12-26T06:38:00Z</dcterms:created>
  <dc:creator>wyl</dc:creator>
  <cp:lastModifiedBy>机智的小罗罗</cp:lastModifiedBy>
  <cp:lastPrinted>2026-02-05T00:38:00Z</cp:lastPrinted>
  <dcterms:modified xsi:type="dcterms:W3CDTF">2026-04-19T10:51:19Z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2025-12-26T06:38:50Z</vt:filetime>
  </property>
  <property fmtid="{D5CDD505-2E9C-101B-9397-08002B2CF9AE}" pid="4" name="UsrData">
    <vt:lpwstr>694dbcf693e4d8001f24df45wl</vt:lpwstr>
  </property>
  <property fmtid="{D5CDD505-2E9C-101B-9397-08002B2CF9AE}" pid="5" name="KSOTemplateDocerSaveRecord">
    <vt:lpwstr>eyJoZGlkIjoiY2RkNzhlMTg4NTQyZGZlY2I3ODk0NjRiZjJkNjliNDkiLCJ1c2VySWQiOiI0Mjg0NjIzNzAifQ==</vt:lpwstr>
  </property>
  <property fmtid="{D5CDD505-2E9C-101B-9397-08002B2CF9AE}" pid="6" name="KSOProductBuildVer">
    <vt:lpwstr>2052-12.1.0.25865</vt:lpwstr>
  </property>
  <property fmtid="{D5CDD505-2E9C-101B-9397-08002B2CF9AE}" pid="7" name="ICV">
    <vt:lpwstr>9805FC6AD8BA4FF1813E3051EDAAB36E_13</vt:lpwstr>
  </property>
</Properties>
</file>